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eastAsia="宋体" w:cs="Arial"/>
          <w:sz w:val="24"/>
          <w:szCs w:val="24"/>
          <w:lang w:val="en-US" w:eastAsia="zh-CN"/>
        </w:rPr>
      </w:pPr>
      <w:bookmarkStart w:id="0" w:name="DocumentFor"/>
      <w:bookmarkEnd w:id="0"/>
      <w:bookmarkStart w:id="1" w:name="Title"/>
      <w:bookmarkEnd w:id="1"/>
      <w:r>
        <w:rPr>
          <w:rFonts w:eastAsia="宋体" w:cs="Arial"/>
          <w:sz w:val="24"/>
          <w:szCs w:val="24"/>
          <w:lang w:eastAsia="zh-CN"/>
        </w:rPr>
        <w:t>3GPP TSG-RAN WG4 Meeting #11</w:t>
      </w:r>
      <w:r>
        <w:rPr>
          <w:rFonts w:eastAsia="宋体" w:cs="Arial"/>
          <w:sz w:val="24"/>
          <w:szCs w:val="24"/>
          <w:lang w:val="en-US" w:eastAsia="zh-CN"/>
        </w:rPr>
        <w:t>6</w:t>
      </w:r>
      <w:r>
        <w:rPr>
          <w:rFonts w:hint="eastAsia" w:eastAsia="宋体" w:cs="Arial"/>
          <w:sz w:val="24"/>
          <w:szCs w:val="24"/>
          <w:lang w:val="en-US" w:eastAsia="zh-CN"/>
        </w:rPr>
        <w:t xml:space="preserve">bis                                 </w:t>
      </w:r>
      <w:r>
        <w:rPr>
          <w:rFonts w:eastAsia="宋体" w:cs="Arial"/>
          <w:sz w:val="24"/>
          <w:szCs w:val="24"/>
          <w:lang w:eastAsia="zh-CN"/>
        </w:rPr>
        <w:t>R4-2</w:t>
      </w:r>
      <w:r>
        <w:rPr>
          <w:rFonts w:hint="eastAsia" w:eastAsia="宋体" w:cs="Arial"/>
          <w:sz w:val="24"/>
          <w:szCs w:val="24"/>
          <w:lang w:val="en-US" w:eastAsia="zh-CN"/>
        </w:rPr>
        <w:t xml:space="preserve">514094                                                          </w:t>
      </w:r>
    </w:p>
    <w:p>
      <w:pPr>
        <w:pStyle w:val="27"/>
        <w:tabs>
          <w:tab w:val="right" w:pos="9781"/>
          <w:tab w:val="right" w:pos="13323"/>
        </w:tabs>
        <w:spacing w:before="60" w:after="60"/>
        <w:outlineLvl w:val="0"/>
        <w:rPr>
          <w:rFonts w:eastAsia="宋体" w:cs="Arial"/>
          <w:sz w:val="24"/>
          <w:szCs w:val="24"/>
          <w:lang w:val="en-US" w:eastAsia="zh-CN"/>
        </w:rPr>
      </w:pPr>
      <w:r>
        <w:rPr>
          <w:rFonts w:hint="eastAsia" w:eastAsia="宋体" w:cs="Arial"/>
          <w:sz w:val="24"/>
          <w:szCs w:val="24"/>
          <w:lang w:val="en-US" w:eastAsia="zh-CN"/>
        </w:rPr>
        <w:t>Prague</w:t>
      </w:r>
      <w:r>
        <w:rPr>
          <w:rFonts w:hint="eastAsia" w:eastAsia="宋体" w:cs="Arial"/>
          <w:sz w:val="24"/>
          <w:szCs w:val="24"/>
          <w:lang w:eastAsia="zh-CN"/>
        </w:rPr>
        <w:t>,</w:t>
      </w:r>
      <w:r>
        <w:rPr>
          <w:rFonts w:eastAsia="宋体" w:cs="Arial"/>
          <w:sz w:val="24"/>
          <w:szCs w:val="24"/>
          <w:lang w:eastAsia="zh-CN"/>
        </w:rPr>
        <w:t xml:space="preserve"> </w:t>
      </w:r>
      <w:r>
        <w:rPr>
          <w:rFonts w:hint="eastAsia" w:eastAsia="宋体" w:cs="Arial"/>
          <w:sz w:val="24"/>
          <w:szCs w:val="24"/>
          <w:lang w:val="en-US" w:eastAsia="zh-CN"/>
        </w:rPr>
        <w:t>Czech</w:t>
      </w:r>
      <w:r>
        <w:rPr>
          <w:rFonts w:eastAsia="宋体" w:cs="Arial"/>
          <w:sz w:val="24"/>
          <w:szCs w:val="24"/>
          <w:lang w:eastAsia="zh-CN"/>
        </w:rPr>
        <w:t xml:space="preserve">, </w:t>
      </w:r>
      <w:r>
        <w:rPr>
          <w:rFonts w:hint="eastAsia" w:eastAsia="宋体" w:cs="Arial"/>
          <w:sz w:val="24"/>
          <w:szCs w:val="24"/>
          <w:lang w:val="en-US" w:eastAsia="zh-CN"/>
        </w:rPr>
        <w:t>13</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17</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October</w:t>
      </w:r>
      <w:r>
        <w:rPr>
          <w:rFonts w:eastAsia="宋体" w:cs="Arial"/>
          <w:sz w:val="24"/>
          <w:szCs w:val="24"/>
          <w:lang w:eastAsia="zh-CN"/>
        </w:rPr>
        <w:t>, 202</w:t>
      </w:r>
      <w:r>
        <w:rPr>
          <w:rFonts w:hint="eastAsia" w:eastAsia="宋体" w:cs="Arial"/>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performance requirements on Ambient-IoT</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6.14.3</w:t>
      </w:r>
      <w:bookmarkStart w:id="3" w:name="_GoBack"/>
      <w:bookmarkEnd w:id="3"/>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spacing w:before="120" w:beforeLines="50" w:after="120" w:afterLines="50"/>
        <w:jc w:val="both"/>
        <w:rPr>
          <w:rFonts w:eastAsia="宋体"/>
          <w:sz w:val="22"/>
          <w:szCs w:val="22"/>
          <w:lang w:val="en-US" w:eastAsia="zh-CN"/>
        </w:rPr>
      </w:pPr>
      <w:r>
        <w:rPr>
          <w:rFonts w:hint="eastAsia" w:eastAsia="宋体"/>
          <w:sz w:val="22"/>
          <w:szCs w:val="22"/>
          <w:lang w:val="en-US" w:eastAsia="zh-CN"/>
        </w:rPr>
        <w:t>RRM core requirements for Rel-19 Ambient-IoT are discussed in past meetings. Since the scope of the core requirements is stable enough, it is time for RAN4 to start working on the performance part of the WI. In this paper we will provide our views on RRM performance requirements on Ambient-IoT.</w:t>
      </w:r>
    </w:p>
    <w:p>
      <w:pPr>
        <w:pStyle w:val="77"/>
        <w:rPr>
          <w:lang w:val="en-US"/>
        </w:rPr>
      </w:pPr>
      <w:r>
        <w:rPr>
          <w:lang w:val="en-US"/>
        </w:rPr>
        <w:t>Discussion</w:t>
      </w:r>
    </w:p>
    <w:p>
      <w:pPr>
        <w:spacing w:after="120"/>
        <w:jc w:val="both"/>
        <w:rPr>
          <w:rFonts w:hint="eastAsia"/>
          <w:lang w:val="en-US" w:eastAsia="zh-CN"/>
        </w:rPr>
      </w:pPr>
      <w:r>
        <w:rPr>
          <w:rFonts w:hint="eastAsia"/>
          <w:lang w:val="en-US" w:eastAsia="zh-CN"/>
        </w:rPr>
        <w:t>In last meeting, we have already confirmed that the random access and D2R transmit timing requirements will be tested in RAN4 test cases, the agreement could be concluded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numPr>
                <w:ilvl w:val="-1"/>
                <w:numId w:val="0"/>
              </w:numPr>
              <w:spacing w:after="120"/>
              <w:ind w:left="420" w:firstLine="0"/>
              <w:rPr>
                <w:rFonts w:eastAsia="宋体"/>
                <w:bCs/>
                <w:sz w:val="21"/>
                <w:szCs w:val="21"/>
                <w:highlight w:val="green"/>
                <w:lang w:eastAsia="zh-CN"/>
              </w:rPr>
            </w:pPr>
            <w:r>
              <w:rPr>
                <w:rFonts w:hint="eastAsia" w:eastAsia="宋体"/>
                <w:bCs/>
                <w:sz w:val="21"/>
                <w:szCs w:val="21"/>
                <w:highlight w:val="green"/>
                <w:lang w:eastAsia="zh-CN"/>
              </w:rPr>
              <w:t>A</w:t>
            </w:r>
            <w:r>
              <w:rPr>
                <w:rFonts w:eastAsia="宋体"/>
                <w:bCs/>
                <w:sz w:val="21"/>
                <w:szCs w:val="21"/>
                <w:highlight w:val="green"/>
                <w:lang w:eastAsia="zh-CN"/>
              </w:rPr>
              <w:t>greement:</w:t>
            </w:r>
          </w:p>
          <w:p>
            <w:pPr>
              <w:numPr>
                <w:ilvl w:val="0"/>
                <w:numId w:val="3"/>
              </w:numPr>
              <w:spacing w:after="120"/>
              <w:ind w:left="840" w:hanging="420"/>
              <w:jc w:val="left"/>
              <w:rPr>
                <w:rFonts w:hint="eastAsia"/>
                <w:vertAlign w:val="baseline"/>
                <w:lang w:val="en-US" w:eastAsia="zh-CN"/>
              </w:rPr>
            </w:pPr>
            <w:r>
              <w:rPr>
                <w:rFonts w:eastAsia="宋体"/>
                <w:bCs/>
                <w:sz w:val="21"/>
                <w:szCs w:val="21"/>
                <w:highlight w:val="green"/>
                <w:lang w:eastAsia="zh-CN"/>
              </w:rPr>
              <w:t xml:space="preserve">The random access and </w:t>
            </w:r>
            <w:r>
              <w:rPr>
                <w:rFonts w:eastAsia="宋体"/>
                <w:bCs/>
                <w:sz w:val="21"/>
                <w:szCs w:val="21"/>
                <w:highlight w:val="green"/>
              </w:rPr>
              <w:t>D2R transmit timing requirements will be tested in RAN4 test cases, FFS whether dedicated RRM test or combined with RF/demod test.</w:t>
            </w:r>
          </w:p>
        </w:tc>
      </w:tr>
    </w:tbl>
    <w:p>
      <w:pPr>
        <w:spacing w:beforeLines="50" w:after="120"/>
        <w:jc w:val="both"/>
        <w:rPr>
          <w:rFonts w:hint="eastAsia"/>
          <w:lang w:val="en-US" w:eastAsia="zh-CN"/>
        </w:rPr>
      </w:pPr>
      <w:r>
        <w:rPr>
          <w:rFonts w:hint="eastAsia"/>
          <w:lang w:val="en-US" w:eastAsia="zh-CN"/>
        </w:rPr>
        <w:t>For transmit timing requirements, we believe that it refers to legacy UL transmit timing error test cases. RF session has not studied the SFO impact on timing, only RRM session has this transmit timing error requirements. Consequently, this test case shall be studied in RRM session. In last meeting, we have reached the agreement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numPr>
                <w:ilvl w:val="0"/>
                <w:numId w:val="0"/>
              </w:numPr>
              <w:snapToGrid/>
              <w:spacing w:after="120"/>
              <w:rPr>
                <w:b/>
                <w:sz w:val="21"/>
                <w:szCs w:val="21"/>
                <w:u w:val="single"/>
                <w:lang w:val="en-US" w:eastAsia="zh-CN"/>
              </w:rPr>
            </w:pPr>
            <w:r>
              <w:rPr>
                <w:b/>
                <w:sz w:val="21"/>
                <w:szCs w:val="21"/>
                <w:u w:val="single"/>
                <w:lang w:val="en-US" w:eastAsia="zh-CN"/>
              </w:rPr>
              <w:t>Issue 1-2-1: Device transmit timing</w:t>
            </w:r>
          </w:p>
          <w:p>
            <w:pPr>
              <w:numPr>
                <w:ilvl w:val="-1"/>
                <w:numId w:val="0"/>
              </w:numPr>
              <w:spacing w:after="120"/>
              <w:ind w:left="0" w:firstLine="0"/>
              <w:rPr>
                <w:rFonts w:hint="default" w:ascii="Times New Roman" w:hAnsi="Times New Roman" w:cs="Times New Roman"/>
                <w:iCs/>
                <w:sz w:val="21"/>
                <w:szCs w:val="21"/>
                <w:highlight w:val="green"/>
              </w:rPr>
            </w:pPr>
            <w:r>
              <w:rPr>
                <w:rFonts w:hint="default" w:ascii="Times New Roman" w:hAnsi="Times New Roman" w:eastAsia="宋体" w:cs="Times New Roman"/>
                <w:bCs/>
                <w:sz w:val="21"/>
                <w:szCs w:val="21"/>
                <w:highlight w:val="green"/>
              </w:rPr>
              <w:t xml:space="preserve">For </w:t>
            </w:r>
            <w:r>
              <w:rPr>
                <w:rFonts w:hint="default" w:ascii="Times New Roman" w:hAnsi="Times New Roman" w:cs="Times New Roman"/>
                <w:sz w:val="21"/>
                <w:szCs w:val="21"/>
                <w:highlight w:val="green"/>
              </w:rPr>
              <w:t>D2R transmission, t</w:t>
            </w:r>
            <w:r>
              <w:rPr>
                <w:rFonts w:hint="default" w:ascii="Times New Roman" w:hAnsi="Times New Roman" w:cs="Times New Roman"/>
                <w:bCs/>
                <w:sz w:val="21"/>
                <w:szCs w:val="21"/>
                <w:highlight w:val="green"/>
              </w:rPr>
              <w:t>he device transmission timing error shall be less than or equal to Te. The value of Te is equal to 10%*T</w:t>
            </w:r>
            <w:r>
              <w:rPr>
                <w:rFonts w:hint="default" w:ascii="Times New Roman" w:hAnsi="Times New Roman" w:cs="Times New Roman"/>
                <w:bCs/>
                <w:sz w:val="21"/>
                <w:szCs w:val="21"/>
                <w:highlight w:val="green"/>
                <w:vertAlign w:val="subscript"/>
              </w:rPr>
              <w:t>SFO</w:t>
            </w:r>
            <w:r>
              <w:rPr>
                <w:rFonts w:hint="default" w:ascii="Times New Roman" w:hAnsi="Times New Roman" w:cs="Times New Roman"/>
                <w:bCs/>
                <w:sz w:val="21"/>
                <w:szCs w:val="21"/>
                <w:highlight w:val="green"/>
              </w:rPr>
              <w:t>, where T</w:t>
            </w:r>
            <w:r>
              <w:rPr>
                <w:rFonts w:hint="default" w:ascii="Times New Roman" w:hAnsi="Times New Roman" w:cs="Times New Roman"/>
                <w:bCs/>
                <w:sz w:val="21"/>
                <w:szCs w:val="21"/>
                <w:highlight w:val="green"/>
                <w:vertAlign w:val="subscript"/>
              </w:rPr>
              <w:t>SFO</w:t>
            </w:r>
            <w:r>
              <w:rPr>
                <w:rFonts w:hint="default" w:ascii="Times New Roman" w:hAnsi="Times New Roman" w:cs="Times New Roman"/>
                <w:bCs/>
                <w:sz w:val="21"/>
                <w:szCs w:val="21"/>
                <w:highlight w:val="green"/>
              </w:rPr>
              <w:t xml:space="preserve"> is the length in microseconds from the last transition edge of PRDCH of the corresponding R2D transmission to the starting time of D2R transmission.</w:t>
            </w:r>
            <w:r>
              <w:rPr>
                <w:rFonts w:hint="default" w:ascii="Times New Roman" w:hAnsi="Times New Roman" w:eastAsia="宋体" w:cs="Times New Roman"/>
                <w:bCs/>
                <w:sz w:val="21"/>
                <w:szCs w:val="21"/>
                <w:highlight w:val="green"/>
              </w:rPr>
              <w:t xml:space="preserve"> </w:t>
            </w:r>
            <w:r>
              <w:rPr>
                <w:rFonts w:hint="default" w:ascii="Times New Roman" w:hAnsi="Times New Roman" w:cs="Times New Roman"/>
                <w:sz w:val="21"/>
                <w:szCs w:val="21"/>
                <w:highlight w:val="green"/>
              </w:rPr>
              <w:t xml:space="preserve">The reference point for the device transmission timing is </w:t>
            </w:r>
            <m:oMath>
              <m:sSub>
                <m:sSubPr>
                  <m:ctrlPr>
                    <w:rPr>
                      <w:rFonts w:hint="default" w:ascii="Cambria Math" w:hAnsi="Cambria Math" w:cs="Times New Roman"/>
                      <w:i/>
                      <w:sz w:val="21"/>
                      <w:szCs w:val="21"/>
                      <w:highlight w:val="green"/>
                    </w:rPr>
                  </m:ctrlPr>
                </m:sSubPr>
                <m:e>
                  <m:r>
                    <m:rPr/>
                    <w:rPr>
                      <w:rFonts w:hint="default" w:ascii="Cambria Math" w:hAnsi="Cambria Math" w:cs="Times New Roman"/>
                      <w:sz w:val="21"/>
                      <w:szCs w:val="21"/>
                      <w:highlight w:val="green"/>
                    </w:rPr>
                    <m:t>T</m:t>
                  </m:r>
                  <m:ctrlPr>
                    <w:rPr>
                      <w:rFonts w:hint="default" w:ascii="Cambria Math" w:hAnsi="Cambria Math" w:cs="Times New Roman"/>
                      <w:i/>
                      <w:sz w:val="21"/>
                      <w:szCs w:val="21"/>
                      <w:highlight w:val="green"/>
                    </w:rPr>
                  </m:ctrlPr>
                </m:e>
                <m:sub>
                  <m:r>
                    <m:rPr>
                      <m:nor/>
                      <m:sty m:val="p"/>
                    </m:rPr>
                    <w:rPr>
                      <w:rFonts w:hint="default" w:ascii="Cambria Math" w:hAnsi="Cambria Math" w:cs="Times New Roman"/>
                      <w:b w:val="0"/>
                      <w:i w:val="0"/>
                      <w:sz w:val="21"/>
                      <w:szCs w:val="21"/>
                      <w:highlight w:val="green"/>
                    </w:rPr>
                    <m:t>R→D</m:t>
                  </m:r>
                  <m:ctrlPr>
                    <w:rPr>
                      <w:rFonts w:hint="default" w:ascii="Cambria Math" w:hAnsi="Cambria Math" w:cs="Times New Roman"/>
                      <w:i/>
                      <w:sz w:val="21"/>
                      <w:szCs w:val="21"/>
                      <w:highlight w:val="green"/>
                    </w:rPr>
                  </m:ctrlPr>
                </m:sub>
              </m:sSub>
            </m:oMath>
            <w:r>
              <w:rPr>
                <w:rFonts w:hint="default" w:ascii="Times New Roman" w:hAnsi="Times New Roman" w:cs="Times New Roman"/>
                <w:sz w:val="21"/>
                <w:szCs w:val="21"/>
                <w:highlight w:val="green"/>
              </w:rPr>
              <w:t xml:space="preserve"> after the end of </w:t>
            </w:r>
            <w:r>
              <w:rPr>
                <w:rFonts w:hint="eastAsia" w:eastAsia="宋体" w:cs="Times New Roman"/>
                <w:color w:val="auto"/>
                <w:sz w:val="21"/>
                <w:szCs w:val="21"/>
                <w:highlight w:val="green"/>
                <w:lang w:val="en-US" w:eastAsia="zh-CN"/>
              </w:rPr>
              <w:t>R2D</w:t>
            </w:r>
            <w:r>
              <w:rPr>
                <w:rFonts w:hint="default" w:ascii="Times New Roman" w:hAnsi="Times New Roman" w:cs="Times New Roman"/>
                <w:sz w:val="21"/>
                <w:szCs w:val="21"/>
                <w:highlight w:val="green"/>
              </w:rPr>
              <w:t xml:space="preserve"> </w:t>
            </w:r>
            <w:r>
              <w:rPr>
                <w:rFonts w:hint="default" w:ascii="Times New Roman" w:hAnsi="Times New Roman" w:eastAsia="宋体" w:cs="Times New Roman"/>
                <w:sz w:val="21"/>
                <w:szCs w:val="21"/>
                <w:highlight w:val="green"/>
              </w:rPr>
              <w:t xml:space="preserve">transmission </w:t>
            </w:r>
            <w:r>
              <w:rPr>
                <w:rFonts w:hint="default" w:ascii="Times New Roman" w:hAnsi="Times New Roman" w:cs="Times New Roman"/>
                <w:sz w:val="21"/>
                <w:szCs w:val="21"/>
                <w:highlight w:val="green"/>
              </w:rPr>
              <w:t xml:space="preserve">intended for the device as define in </w:t>
            </w:r>
            <w:r>
              <w:rPr>
                <w:rFonts w:hint="default" w:ascii="Times New Roman" w:hAnsi="Times New Roman" w:eastAsia="宋体" w:cs="Times New Roman"/>
                <w:sz w:val="21"/>
                <w:szCs w:val="21"/>
                <w:highlight w:val="green"/>
              </w:rPr>
              <w:t xml:space="preserve">7.1.2 </w:t>
            </w:r>
            <w:r>
              <w:rPr>
                <w:rFonts w:hint="default" w:ascii="Times New Roman" w:hAnsi="Times New Roman" w:cs="Times New Roman"/>
                <w:sz w:val="21"/>
                <w:szCs w:val="21"/>
                <w:highlight w:val="green"/>
              </w:rPr>
              <w:t>TS 38.2</w:t>
            </w:r>
            <w:r>
              <w:rPr>
                <w:rFonts w:hint="default" w:ascii="Times New Roman" w:hAnsi="Times New Roman" w:eastAsia="宋体" w:cs="Times New Roman"/>
                <w:sz w:val="21"/>
                <w:szCs w:val="21"/>
                <w:highlight w:val="green"/>
              </w:rPr>
              <w:t>91</w:t>
            </w:r>
          </w:p>
          <w:p>
            <w:pPr>
              <w:numPr>
                <w:ilvl w:val="-1"/>
                <w:numId w:val="0"/>
              </w:numPr>
              <w:spacing w:after="120"/>
              <w:ind w:left="0" w:firstLine="0"/>
              <w:rPr>
                <w:rFonts w:hint="default" w:ascii="Times New Roman" w:hAnsi="Times New Roman" w:eastAsia="宋体" w:cs="Times New Roman"/>
                <w:bCs/>
                <w:sz w:val="21"/>
                <w:szCs w:val="21"/>
                <w:highlight w:val="green"/>
              </w:rPr>
            </w:pPr>
            <m:oMath>
              <m:sSub>
                <m:sSubPr>
                  <m:ctrlPr>
                    <w:rPr>
                      <w:rFonts w:hint="default" w:ascii="Cambria Math" w:hAnsi="Cambria Math" w:eastAsia="宋体" w:cs="Times New Roman"/>
                      <w:bCs/>
                      <w:sz w:val="21"/>
                      <w:szCs w:val="21"/>
                      <w:highlight w:val="green"/>
                    </w:rPr>
                  </m:ctrlPr>
                </m:sSubPr>
                <m:e>
                  <m:r>
                    <m:rPr>
                      <m:sty m:val="p"/>
                    </m:rPr>
                    <w:rPr>
                      <w:rFonts w:hint="default" w:ascii="Cambria Math" w:hAnsi="Cambria Math" w:eastAsia="宋体" w:cs="Times New Roman"/>
                      <w:sz w:val="21"/>
                      <w:szCs w:val="21"/>
                      <w:highlight w:val="green"/>
                    </w:rPr>
                    <m:t>T</m:t>
                  </m:r>
                  <m:ctrlPr>
                    <w:rPr>
                      <w:rFonts w:hint="default" w:ascii="Cambria Math" w:hAnsi="Cambria Math" w:eastAsia="宋体" w:cs="Times New Roman"/>
                      <w:bCs/>
                      <w:sz w:val="21"/>
                      <w:szCs w:val="21"/>
                      <w:highlight w:val="green"/>
                    </w:rPr>
                  </m:ctrlPr>
                </m:e>
                <m:sub>
                  <m:r>
                    <m:rPr>
                      <m:nor/>
                      <m:sty m:val="p"/>
                    </m:rPr>
                    <w:rPr>
                      <w:rFonts w:hint="default" w:ascii="Cambria Math" w:hAnsi="Cambria Math" w:eastAsia="宋体" w:cs="Times New Roman"/>
                      <w:b w:val="0"/>
                      <w:bCs/>
                      <w:i w:val="0"/>
                      <w:sz w:val="21"/>
                      <w:szCs w:val="21"/>
                      <w:highlight w:val="green"/>
                    </w:rPr>
                    <m:t>R→D</m:t>
                  </m:r>
                  <m:ctrlPr>
                    <w:rPr>
                      <w:rFonts w:hint="default" w:ascii="Cambria Math" w:hAnsi="Cambria Math" w:eastAsia="宋体" w:cs="Times New Roman"/>
                      <w:bCs/>
                      <w:sz w:val="21"/>
                      <w:szCs w:val="21"/>
                      <w:highlight w:val="green"/>
                    </w:rPr>
                  </m:ctrlPr>
                </m:sub>
              </m:sSub>
            </m:oMath>
            <w:r>
              <w:rPr>
                <w:rFonts w:hint="default" w:ascii="Times New Roman" w:hAnsi="Times New Roman" w:eastAsia="宋体" w:cs="Times New Roman"/>
                <w:bCs/>
                <w:sz w:val="21"/>
                <w:szCs w:val="21"/>
                <w:highlight w:val="green"/>
              </w:rPr>
              <w:t xml:space="preserve"> is  </w:t>
            </w:r>
          </w:p>
          <w:p>
            <w:pPr>
              <w:numPr>
                <w:ilvl w:val="-1"/>
                <w:numId w:val="0"/>
              </w:numPr>
              <w:spacing w:after="120"/>
              <w:ind w:left="0" w:firstLine="0"/>
              <w:rPr>
                <w:rFonts w:hint="default" w:ascii="Times New Roman" w:hAnsi="Times New Roman" w:eastAsia="宋体" w:cs="Times New Roman"/>
                <w:bCs/>
                <w:sz w:val="21"/>
                <w:szCs w:val="21"/>
                <w:highlight w:val="green"/>
              </w:rPr>
            </w:pPr>
            <w:r>
              <w:rPr>
                <w:rFonts w:hint="default" w:ascii="Times New Roman" w:hAnsi="Times New Roman" w:eastAsia="宋体" w:cs="Times New Roman"/>
                <w:bCs/>
                <w:sz w:val="21"/>
                <w:szCs w:val="21"/>
                <w:highlight w:val="green"/>
              </w:rPr>
              <w:t xml:space="preserve">For CBRA MSG1 X=1: </w:t>
            </w:r>
            <m:oMath>
              <m:sSub>
                <m:sSubPr>
                  <m:ctrlPr>
                    <w:rPr>
                      <w:rFonts w:hint="default" w:ascii="Cambria Math" w:hAnsi="Cambria Math" w:eastAsia="宋体" w:cs="Times New Roman"/>
                      <w:bCs/>
                      <w:sz w:val="21"/>
                      <w:szCs w:val="21"/>
                      <w:highlight w:val="green"/>
                    </w:rPr>
                  </m:ctrlPr>
                </m:sSubPr>
                <m:e>
                  <m:r>
                    <m:rPr>
                      <m:sty m:val="p"/>
                    </m:rPr>
                    <w:rPr>
                      <w:rFonts w:hint="default" w:ascii="Cambria Math" w:hAnsi="Cambria Math" w:eastAsia="宋体" w:cs="Times New Roman"/>
                      <w:sz w:val="21"/>
                      <w:szCs w:val="21"/>
                      <w:highlight w:val="green"/>
                    </w:rPr>
                    <m:t>T</m:t>
                  </m:r>
                  <m:ctrlPr>
                    <w:rPr>
                      <w:rFonts w:hint="default" w:ascii="Cambria Math" w:hAnsi="Cambria Math" w:eastAsia="宋体" w:cs="Times New Roman"/>
                      <w:bCs/>
                      <w:sz w:val="21"/>
                      <w:szCs w:val="21"/>
                      <w:highlight w:val="green"/>
                    </w:rPr>
                  </m:ctrlPr>
                </m:e>
                <m:sub>
                  <m:r>
                    <m:rPr>
                      <m:nor/>
                      <m:sty m:val="p"/>
                    </m:rPr>
                    <w:rPr>
                      <w:rFonts w:hint="default" w:ascii="Cambria Math" w:hAnsi="Cambria Math" w:eastAsia="宋体" w:cs="Times New Roman"/>
                      <w:b w:val="0"/>
                      <w:bCs/>
                      <w:i w:val="0"/>
                      <w:sz w:val="21"/>
                      <w:szCs w:val="21"/>
                      <w:highlight w:val="green"/>
                    </w:rPr>
                    <m:t>R→D</m:t>
                  </m:r>
                  <m:ctrlPr>
                    <w:rPr>
                      <w:rFonts w:hint="default" w:ascii="Cambria Math" w:hAnsi="Cambria Math" w:eastAsia="宋体" w:cs="Times New Roman"/>
                      <w:bCs/>
                      <w:sz w:val="21"/>
                      <w:szCs w:val="21"/>
                      <w:highlight w:val="green"/>
                    </w:rPr>
                  </m:ctrlPr>
                </m:sub>
              </m:sSub>
            </m:oMath>
            <w:r>
              <w:rPr>
                <w:rFonts w:hint="default" w:ascii="Times New Roman" w:hAnsi="Times New Roman" w:eastAsia="宋体" w:cs="Times New Roman"/>
                <w:bCs/>
                <w:sz w:val="21"/>
                <w:szCs w:val="21"/>
                <w:highlight w:val="green"/>
              </w:rPr>
              <w:t xml:space="preserve"> is T</w:t>
            </w:r>
            <w:r>
              <w:rPr>
                <w:rFonts w:hint="default" w:ascii="Times New Roman" w:hAnsi="Times New Roman" w:eastAsia="宋体" w:cs="Times New Roman"/>
                <w:bCs/>
                <w:sz w:val="21"/>
                <w:szCs w:val="21"/>
                <w:highlight w:val="green"/>
                <w:vertAlign w:val="subscript"/>
              </w:rPr>
              <w:t>offset1</w:t>
            </w:r>
            <w:r>
              <w:rPr>
                <w:rFonts w:hint="default" w:ascii="Times New Roman" w:hAnsi="Times New Roman" w:eastAsia="宋体" w:cs="Times New Roman"/>
                <w:bCs/>
                <w:sz w:val="21"/>
                <w:szCs w:val="21"/>
                <w:highlight w:val="green"/>
              </w:rPr>
              <w:t xml:space="preserve"> after the end of corresponding R2D transmission</w:t>
            </w:r>
          </w:p>
          <w:p>
            <w:pPr>
              <w:numPr>
                <w:ilvl w:val="-1"/>
                <w:numId w:val="0"/>
              </w:numPr>
              <w:spacing w:after="120"/>
              <w:ind w:left="0" w:firstLine="0"/>
              <w:rPr>
                <w:rFonts w:hint="default" w:ascii="Times New Roman" w:hAnsi="Times New Roman" w:eastAsia="宋体" w:cs="Times New Roman"/>
                <w:bCs/>
                <w:sz w:val="21"/>
                <w:szCs w:val="21"/>
                <w:highlight w:val="green"/>
              </w:rPr>
            </w:pPr>
            <w:r>
              <w:rPr>
                <w:rFonts w:hint="default" w:ascii="Times New Roman" w:hAnsi="Times New Roman" w:eastAsia="宋体" w:cs="Times New Roman"/>
                <w:bCs/>
                <w:sz w:val="21"/>
                <w:szCs w:val="21"/>
                <w:highlight w:val="green"/>
              </w:rPr>
              <w:t xml:space="preserve">For CBRA MSG1 X=2: </w:t>
            </w:r>
            <m:oMath>
              <m:sSub>
                <m:sSubPr>
                  <m:ctrlPr>
                    <w:rPr>
                      <w:rFonts w:hint="default" w:ascii="Cambria Math" w:hAnsi="Cambria Math" w:eastAsia="宋体" w:cs="Times New Roman"/>
                      <w:bCs/>
                      <w:sz w:val="21"/>
                      <w:szCs w:val="21"/>
                      <w:highlight w:val="green"/>
                    </w:rPr>
                  </m:ctrlPr>
                </m:sSubPr>
                <m:e>
                  <m:r>
                    <m:rPr>
                      <m:sty m:val="p"/>
                    </m:rPr>
                    <w:rPr>
                      <w:rFonts w:hint="default" w:ascii="Cambria Math" w:hAnsi="Cambria Math" w:eastAsia="宋体" w:cs="Times New Roman"/>
                      <w:sz w:val="21"/>
                      <w:szCs w:val="21"/>
                      <w:highlight w:val="green"/>
                    </w:rPr>
                    <m:t>T</m:t>
                  </m:r>
                  <m:ctrlPr>
                    <w:rPr>
                      <w:rFonts w:hint="default" w:ascii="Cambria Math" w:hAnsi="Cambria Math" w:eastAsia="宋体" w:cs="Times New Roman"/>
                      <w:bCs/>
                      <w:sz w:val="21"/>
                      <w:szCs w:val="21"/>
                      <w:highlight w:val="green"/>
                    </w:rPr>
                  </m:ctrlPr>
                </m:e>
                <m:sub>
                  <m:r>
                    <m:rPr>
                      <m:nor/>
                      <m:sty m:val="p"/>
                    </m:rPr>
                    <w:rPr>
                      <w:rFonts w:hint="default" w:ascii="Cambria Math" w:hAnsi="Cambria Math" w:eastAsia="宋体" w:cs="Times New Roman"/>
                      <w:b w:val="0"/>
                      <w:bCs/>
                      <w:i w:val="0"/>
                      <w:sz w:val="21"/>
                      <w:szCs w:val="21"/>
                      <w:highlight w:val="green"/>
                    </w:rPr>
                    <m:t>R→D</m:t>
                  </m:r>
                  <m:ctrlPr>
                    <w:rPr>
                      <w:rFonts w:hint="default" w:ascii="Cambria Math" w:hAnsi="Cambria Math" w:eastAsia="宋体" w:cs="Times New Roman"/>
                      <w:bCs/>
                      <w:sz w:val="21"/>
                      <w:szCs w:val="21"/>
                      <w:highlight w:val="green"/>
                    </w:rPr>
                  </m:ctrlPr>
                </m:sub>
              </m:sSub>
            </m:oMath>
            <w:r>
              <w:rPr>
                <w:rFonts w:hint="default" w:ascii="Times New Roman" w:hAnsi="Times New Roman" w:eastAsia="宋体" w:cs="Times New Roman"/>
                <w:bCs/>
                <w:sz w:val="21"/>
                <w:szCs w:val="21"/>
                <w:highlight w:val="green"/>
              </w:rPr>
              <w:t xml:space="preserve"> is T</w:t>
            </w:r>
            <w:r>
              <w:rPr>
                <w:rFonts w:hint="default" w:ascii="Times New Roman" w:hAnsi="Times New Roman" w:eastAsia="宋体" w:cs="Times New Roman"/>
                <w:bCs/>
                <w:sz w:val="21"/>
                <w:szCs w:val="21"/>
                <w:highlight w:val="green"/>
                <w:vertAlign w:val="subscript"/>
              </w:rPr>
              <w:t>offset1</w:t>
            </w:r>
            <w:r>
              <w:rPr>
                <w:rFonts w:hint="default" w:ascii="Times New Roman" w:hAnsi="Times New Roman" w:eastAsia="宋体" w:cs="Times New Roman"/>
                <w:bCs/>
                <w:sz w:val="21"/>
                <w:szCs w:val="21"/>
                <w:highlight w:val="green"/>
              </w:rPr>
              <w:t>+ T</w:t>
            </w:r>
            <w:r>
              <w:rPr>
                <w:rFonts w:hint="default" w:ascii="Times New Roman" w:hAnsi="Times New Roman" w:eastAsia="宋体" w:cs="Times New Roman"/>
                <w:bCs/>
                <w:sz w:val="21"/>
                <w:szCs w:val="21"/>
                <w:highlight w:val="green"/>
                <w:vertAlign w:val="subscript"/>
              </w:rPr>
              <w:t>offset2</w:t>
            </w:r>
            <w:r>
              <w:rPr>
                <w:rFonts w:hint="default" w:ascii="Times New Roman" w:hAnsi="Times New Roman" w:eastAsia="宋体" w:cs="Times New Roman"/>
                <w:bCs/>
                <w:sz w:val="21"/>
                <w:szCs w:val="21"/>
                <w:highlight w:val="green"/>
              </w:rPr>
              <w:t xml:space="preserve"> after the end of corresponding R2D transmission</w:t>
            </w:r>
          </w:p>
          <w:p>
            <w:pPr>
              <w:numPr>
                <w:ilvl w:val="-1"/>
                <w:numId w:val="0"/>
              </w:numPr>
              <w:spacing w:after="120"/>
              <w:ind w:left="0" w:firstLine="0"/>
              <w:rPr>
                <w:rFonts w:hint="default" w:ascii="Times New Roman" w:hAnsi="Times New Roman" w:eastAsia="宋体" w:cs="Times New Roman"/>
                <w:bCs/>
                <w:sz w:val="21"/>
                <w:szCs w:val="21"/>
                <w:highlight w:val="green"/>
              </w:rPr>
            </w:pPr>
            <w:r>
              <w:rPr>
                <w:rFonts w:hint="default" w:ascii="Times New Roman" w:hAnsi="Times New Roman" w:eastAsia="宋体" w:cs="Times New Roman"/>
                <w:bCs/>
                <w:sz w:val="21"/>
                <w:szCs w:val="21"/>
                <w:highlight w:val="green"/>
              </w:rPr>
              <w:t xml:space="preserve">For CBRA MSG3: </w:t>
            </w:r>
            <m:oMath>
              <m:sSub>
                <m:sSubPr>
                  <m:ctrlPr>
                    <w:rPr>
                      <w:rFonts w:hint="default" w:ascii="Cambria Math" w:hAnsi="Cambria Math" w:eastAsia="宋体" w:cs="Times New Roman"/>
                      <w:bCs/>
                      <w:sz w:val="21"/>
                      <w:szCs w:val="21"/>
                      <w:highlight w:val="green"/>
                    </w:rPr>
                  </m:ctrlPr>
                </m:sSubPr>
                <m:e>
                  <m:r>
                    <m:rPr>
                      <m:sty m:val="p"/>
                    </m:rPr>
                    <w:rPr>
                      <w:rFonts w:hint="default" w:ascii="Cambria Math" w:hAnsi="Cambria Math" w:eastAsia="宋体" w:cs="Times New Roman"/>
                      <w:sz w:val="21"/>
                      <w:szCs w:val="21"/>
                      <w:highlight w:val="green"/>
                    </w:rPr>
                    <m:t>T</m:t>
                  </m:r>
                  <m:ctrlPr>
                    <w:rPr>
                      <w:rFonts w:hint="default" w:ascii="Cambria Math" w:hAnsi="Cambria Math" w:eastAsia="宋体" w:cs="Times New Roman"/>
                      <w:bCs/>
                      <w:sz w:val="21"/>
                      <w:szCs w:val="21"/>
                      <w:highlight w:val="green"/>
                    </w:rPr>
                  </m:ctrlPr>
                </m:e>
                <m:sub>
                  <m:r>
                    <m:rPr>
                      <m:nor/>
                      <m:sty m:val="p"/>
                    </m:rPr>
                    <w:rPr>
                      <w:rFonts w:hint="default" w:ascii="Cambria Math" w:hAnsi="Cambria Math" w:eastAsia="宋体" w:cs="Times New Roman"/>
                      <w:b w:val="0"/>
                      <w:bCs/>
                      <w:i w:val="0"/>
                      <w:sz w:val="21"/>
                      <w:szCs w:val="21"/>
                      <w:highlight w:val="green"/>
                    </w:rPr>
                    <m:t>R→D</m:t>
                  </m:r>
                  <m:ctrlPr>
                    <w:rPr>
                      <w:rFonts w:hint="default" w:ascii="Cambria Math" w:hAnsi="Cambria Math" w:eastAsia="宋体" w:cs="Times New Roman"/>
                      <w:bCs/>
                      <w:sz w:val="21"/>
                      <w:szCs w:val="21"/>
                      <w:highlight w:val="green"/>
                    </w:rPr>
                  </m:ctrlPr>
                </m:sub>
              </m:sSub>
            </m:oMath>
            <w:r>
              <w:rPr>
                <w:rFonts w:hint="default" w:ascii="Times New Roman" w:hAnsi="Times New Roman" w:eastAsia="宋体" w:cs="Times New Roman"/>
                <w:bCs/>
                <w:sz w:val="21"/>
                <w:szCs w:val="21"/>
                <w:highlight w:val="green"/>
              </w:rPr>
              <w:t xml:space="preserve"> is T</w:t>
            </w:r>
            <w:r>
              <w:rPr>
                <w:rFonts w:hint="default" w:ascii="Times New Roman" w:hAnsi="Times New Roman" w:eastAsia="宋体" w:cs="Times New Roman"/>
                <w:bCs/>
                <w:sz w:val="21"/>
                <w:szCs w:val="21"/>
                <w:highlight w:val="green"/>
                <w:vertAlign w:val="subscript"/>
              </w:rPr>
              <w:t>offset3</w:t>
            </w:r>
            <w:r>
              <w:rPr>
                <w:rFonts w:hint="default" w:ascii="Times New Roman" w:hAnsi="Times New Roman" w:eastAsia="宋体" w:cs="Times New Roman"/>
                <w:bCs/>
                <w:sz w:val="21"/>
                <w:szCs w:val="21"/>
                <w:highlight w:val="green"/>
              </w:rPr>
              <w:t xml:space="preserve"> after the end of corresponding R2D transmission</w:t>
            </w:r>
          </w:p>
          <w:p>
            <w:pPr>
              <w:numPr>
                <w:ilvl w:val="-1"/>
                <w:numId w:val="0"/>
              </w:numPr>
              <w:spacing w:after="120"/>
              <w:ind w:left="0" w:firstLine="0"/>
              <w:rPr>
                <w:rFonts w:hint="default" w:ascii="Times New Roman" w:hAnsi="Times New Roman" w:eastAsia="宋体" w:cs="Times New Roman"/>
                <w:bCs/>
                <w:sz w:val="21"/>
                <w:szCs w:val="21"/>
                <w:highlight w:val="green"/>
              </w:rPr>
            </w:pPr>
            <w:r>
              <w:rPr>
                <w:rFonts w:hint="default" w:ascii="Times New Roman" w:hAnsi="Times New Roman" w:eastAsia="宋体" w:cs="Times New Roman"/>
                <w:bCs/>
                <w:sz w:val="21"/>
                <w:szCs w:val="21"/>
                <w:highlight w:val="green"/>
              </w:rPr>
              <w:t xml:space="preserve">For CFRA first D2R: </w:t>
            </w:r>
            <m:oMath>
              <m:sSub>
                <m:sSubPr>
                  <m:ctrlPr>
                    <w:rPr>
                      <w:rFonts w:hint="default" w:ascii="Cambria Math" w:hAnsi="Cambria Math" w:eastAsia="宋体" w:cs="Times New Roman"/>
                      <w:bCs/>
                      <w:sz w:val="21"/>
                      <w:szCs w:val="21"/>
                      <w:highlight w:val="green"/>
                    </w:rPr>
                  </m:ctrlPr>
                </m:sSubPr>
                <m:e>
                  <m:r>
                    <m:rPr>
                      <m:sty m:val="p"/>
                    </m:rPr>
                    <w:rPr>
                      <w:rFonts w:hint="default" w:ascii="Cambria Math" w:hAnsi="Cambria Math" w:eastAsia="宋体" w:cs="Times New Roman"/>
                      <w:sz w:val="21"/>
                      <w:szCs w:val="21"/>
                      <w:highlight w:val="green"/>
                    </w:rPr>
                    <m:t>T</m:t>
                  </m:r>
                  <m:ctrlPr>
                    <w:rPr>
                      <w:rFonts w:hint="default" w:ascii="Cambria Math" w:hAnsi="Cambria Math" w:eastAsia="宋体" w:cs="Times New Roman"/>
                      <w:bCs/>
                      <w:sz w:val="21"/>
                      <w:szCs w:val="21"/>
                      <w:highlight w:val="green"/>
                    </w:rPr>
                  </m:ctrlPr>
                </m:e>
                <m:sub>
                  <m:r>
                    <m:rPr>
                      <m:nor/>
                      <m:sty m:val="p"/>
                    </m:rPr>
                    <w:rPr>
                      <w:rFonts w:hint="default" w:ascii="Cambria Math" w:hAnsi="Cambria Math" w:eastAsia="宋体" w:cs="Times New Roman"/>
                      <w:b w:val="0"/>
                      <w:bCs/>
                      <w:i w:val="0"/>
                      <w:sz w:val="21"/>
                      <w:szCs w:val="21"/>
                      <w:highlight w:val="green"/>
                    </w:rPr>
                    <m:t>R→D</m:t>
                  </m:r>
                  <m:ctrlPr>
                    <w:rPr>
                      <w:rFonts w:hint="default" w:ascii="Cambria Math" w:hAnsi="Cambria Math" w:eastAsia="宋体" w:cs="Times New Roman"/>
                      <w:bCs/>
                      <w:sz w:val="21"/>
                      <w:szCs w:val="21"/>
                      <w:highlight w:val="green"/>
                    </w:rPr>
                  </m:ctrlPr>
                </m:sub>
              </m:sSub>
            </m:oMath>
            <w:r>
              <w:rPr>
                <w:rFonts w:hint="default" w:ascii="Times New Roman" w:hAnsi="Times New Roman" w:eastAsia="宋体" w:cs="Times New Roman"/>
                <w:bCs/>
                <w:sz w:val="21"/>
                <w:szCs w:val="21"/>
                <w:highlight w:val="green"/>
              </w:rPr>
              <w:t xml:space="preserve"> is T</w:t>
            </w:r>
            <w:r>
              <w:rPr>
                <w:rFonts w:hint="default" w:ascii="Times New Roman" w:hAnsi="Times New Roman" w:eastAsia="宋体" w:cs="Times New Roman"/>
                <w:bCs/>
                <w:sz w:val="21"/>
                <w:szCs w:val="21"/>
                <w:highlight w:val="green"/>
                <w:vertAlign w:val="subscript"/>
              </w:rPr>
              <w:t>offset3</w:t>
            </w:r>
            <w:r>
              <w:rPr>
                <w:rFonts w:hint="default" w:ascii="Times New Roman" w:hAnsi="Times New Roman" w:eastAsia="宋体" w:cs="Times New Roman"/>
                <w:bCs/>
                <w:sz w:val="21"/>
                <w:szCs w:val="21"/>
                <w:highlight w:val="green"/>
              </w:rPr>
              <w:t xml:space="preserve"> after the end of corresponding R2D transmission</w:t>
            </w:r>
          </w:p>
          <w:p>
            <w:pPr>
              <w:numPr>
                <w:ilvl w:val="-1"/>
                <w:numId w:val="0"/>
              </w:numPr>
              <w:spacing w:after="120"/>
              <w:ind w:left="0" w:firstLine="0"/>
              <w:rPr>
                <w:rFonts w:hint="default" w:ascii="Times New Roman" w:hAnsi="Times New Roman" w:eastAsia="宋体" w:cs="Times New Roman"/>
                <w:bCs/>
                <w:sz w:val="21"/>
                <w:szCs w:val="21"/>
                <w:highlight w:val="green"/>
              </w:rPr>
            </w:pPr>
            <w:r>
              <w:rPr>
                <w:rFonts w:hint="default" w:ascii="Times New Roman" w:hAnsi="Times New Roman" w:eastAsia="宋体" w:cs="Times New Roman"/>
                <w:bCs/>
                <w:sz w:val="21"/>
                <w:szCs w:val="21"/>
                <w:highlight w:val="green"/>
              </w:rPr>
              <w:t xml:space="preserve">For D2R transmission except for Msg1 and Msg3: </w:t>
            </w:r>
            <m:oMath>
              <m:sSub>
                <m:sSubPr>
                  <m:ctrlPr>
                    <w:rPr>
                      <w:rFonts w:hint="default" w:ascii="Cambria Math" w:hAnsi="Cambria Math" w:eastAsia="宋体" w:cs="Times New Roman"/>
                      <w:bCs/>
                      <w:sz w:val="21"/>
                      <w:szCs w:val="21"/>
                      <w:highlight w:val="green"/>
                    </w:rPr>
                  </m:ctrlPr>
                </m:sSubPr>
                <m:e>
                  <m:r>
                    <m:rPr>
                      <m:sty m:val="p"/>
                    </m:rPr>
                    <w:rPr>
                      <w:rFonts w:hint="default" w:ascii="Cambria Math" w:hAnsi="Cambria Math" w:eastAsia="宋体" w:cs="Times New Roman"/>
                      <w:sz w:val="21"/>
                      <w:szCs w:val="21"/>
                      <w:highlight w:val="green"/>
                    </w:rPr>
                    <m:t>T</m:t>
                  </m:r>
                  <m:ctrlPr>
                    <w:rPr>
                      <w:rFonts w:hint="default" w:ascii="Cambria Math" w:hAnsi="Cambria Math" w:eastAsia="宋体" w:cs="Times New Roman"/>
                      <w:bCs/>
                      <w:sz w:val="21"/>
                      <w:szCs w:val="21"/>
                      <w:highlight w:val="green"/>
                    </w:rPr>
                  </m:ctrlPr>
                </m:e>
                <m:sub>
                  <m:r>
                    <m:rPr>
                      <m:nor/>
                      <m:sty m:val="p"/>
                    </m:rPr>
                    <w:rPr>
                      <w:rFonts w:hint="default" w:ascii="Cambria Math" w:hAnsi="Cambria Math" w:eastAsia="宋体" w:cs="Times New Roman"/>
                      <w:b w:val="0"/>
                      <w:bCs/>
                      <w:i w:val="0"/>
                      <w:sz w:val="21"/>
                      <w:szCs w:val="21"/>
                      <w:highlight w:val="green"/>
                    </w:rPr>
                    <m:t>R→D</m:t>
                  </m:r>
                  <m:ctrlPr>
                    <w:rPr>
                      <w:rFonts w:hint="default" w:ascii="Cambria Math" w:hAnsi="Cambria Math" w:eastAsia="宋体" w:cs="Times New Roman"/>
                      <w:bCs/>
                      <w:sz w:val="21"/>
                      <w:szCs w:val="21"/>
                      <w:highlight w:val="green"/>
                    </w:rPr>
                  </m:ctrlPr>
                </m:sub>
              </m:sSub>
            </m:oMath>
            <w:r>
              <w:rPr>
                <w:rFonts w:hint="default" w:ascii="Times New Roman" w:hAnsi="Times New Roman" w:eastAsia="宋体" w:cs="Times New Roman"/>
                <w:bCs/>
                <w:sz w:val="21"/>
                <w:szCs w:val="21"/>
                <w:highlight w:val="green"/>
              </w:rPr>
              <w:t xml:space="preserve"> is T</w:t>
            </w:r>
            <w:r>
              <w:rPr>
                <w:rFonts w:hint="default" w:ascii="Times New Roman" w:hAnsi="Times New Roman" w:eastAsia="宋体" w:cs="Times New Roman"/>
                <w:bCs/>
                <w:sz w:val="21"/>
                <w:szCs w:val="21"/>
                <w:highlight w:val="green"/>
                <w:vertAlign w:val="subscript"/>
              </w:rPr>
              <w:t>offset4</w:t>
            </w:r>
            <w:r>
              <w:rPr>
                <w:rFonts w:hint="default" w:ascii="Times New Roman" w:hAnsi="Times New Roman" w:eastAsia="宋体" w:cs="Times New Roman"/>
                <w:bCs/>
                <w:sz w:val="21"/>
                <w:szCs w:val="21"/>
                <w:highlight w:val="green"/>
              </w:rPr>
              <w:t xml:space="preserve"> after the end of corresponding R2D transmission</w:t>
            </w:r>
          </w:p>
          <w:p>
            <w:pPr>
              <w:numPr>
                <w:ilvl w:val="-1"/>
                <w:numId w:val="0"/>
              </w:numPr>
              <w:spacing w:after="120"/>
              <w:ind w:left="0" w:leftChars="0"/>
              <w:rPr>
                <w:rFonts w:hint="default" w:ascii="Times New Roman" w:hAnsi="Times New Roman" w:cs="Times New Roman"/>
                <w:bCs/>
                <w:sz w:val="21"/>
                <w:szCs w:val="21"/>
              </w:rPr>
            </w:pPr>
            <w:r>
              <w:rPr>
                <w:rFonts w:hint="default" w:ascii="Times New Roman" w:hAnsi="Times New Roman" w:cs="Times New Roman"/>
                <w:bCs/>
                <w:sz w:val="21"/>
                <w:szCs w:val="21"/>
                <w:highlight w:val="green"/>
              </w:rPr>
              <w:t xml:space="preserve">Note: considering that </w:t>
            </w:r>
            <m:oMath>
              <m:sSub>
                <m:sSubPr>
                  <m:ctrlPr>
                    <w:rPr>
                      <w:rFonts w:hint="default" w:ascii="Cambria Math" w:hAnsi="Cambria Math" w:cs="Times New Roman"/>
                      <w:i/>
                      <w:sz w:val="21"/>
                      <w:szCs w:val="21"/>
                      <w:highlight w:val="green"/>
                    </w:rPr>
                  </m:ctrlPr>
                </m:sSubPr>
                <m:e>
                  <m:r>
                    <m:rPr/>
                    <w:rPr>
                      <w:rFonts w:hint="default" w:ascii="Cambria Math" w:hAnsi="Cambria Math" w:cs="Times New Roman"/>
                      <w:sz w:val="21"/>
                      <w:szCs w:val="21"/>
                      <w:highlight w:val="green"/>
                    </w:rPr>
                    <m:t>T</m:t>
                  </m:r>
                  <m:ctrlPr>
                    <w:rPr>
                      <w:rFonts w:hint="default" w:ascii="Cambria Math" w:hAnsi="Cambria Math" w:cs="Times New Roman"/>
                      <w:i/>
                      <w:sz w:val="21"/>
                      <w:szCs w:val="21"/>
                      <w:highlight w:val="green"/>
                    </w:rPr>
                  </m:ctrlPr>
                </m:e>
                <m:sub>
                  <m:r>
                    <m:rPr>
                      <m:nor/>
                      <m:sty m:val="p"/>
                    </m:rPr>
                    <w:rPr>
                      <w:rFonts w:hint="default" w:ascii="Cambria Math" w:hAnsi="Cambria Math" w:cs="Times New Roman"/>
                      <w:b w:val="0"/>
                      <w:i w:val="0"/>
                      <w:sz w:val="21"/>
                      <w:szCs w:val="21"/>
                      <w:highlight w:val="green"/>
                    </w:rPr>
                    <m:t>R→D</m:t>
                  </m:r>
                  <m:ctrlPr>
                    <w:rPr>
                      <w:rFonts w:hint="default" w:ascii="Cambria Math" w:hAnsi="Cambria Math" w:cs="Times New Roman"/>
                      <w:i/>
                      <w:sz w:val="21"/>
                      <w:szCs w:val="21"/>
                      <w:highlight w:val="green"/>
                    </w:rPr>
                  </m:ctrlPr>
                </m:sub>
              </m:sSub>
            </m:oMath>
            <w:r>
              <w:rPr>
                <w:rFonts w:hint="default" w:ascii="Times New Roman" w:hAnsi="Times New Roman" w:eastAsia="宋体" w:cs="Times New Roman"/>
                <w:sz w:val="21"/>
                <w:szCs w:val="21"/>
                <w:highlight w:val="green"/>
              </w:rPr>
              <w:t xml:space="preserve"> </w:t>
            </w:r>
            <w:r>
              <w:rPr>
                <w:rFonts w:hint="default" w:ascii="Times New Roman" w:hAnsi="Times New Roman" w:cs="Times New Roman"/>
                <w:bCs/>
                <w:sz w:val="21"/>
                <w:szCs w:val="21"/>
                <w:highlight w:val="green"/>
              </w:rPr>
              <w:t>is in use in RAN1 spec (</w:t>
            </w:r>
            <w:r>
              <w:rPr>
                <w:rFonts w:hint="default" w:ascii="Times New Roman" w:hAnsi="Times New Roman" w:cs="Times New Roman"/>
                <w:sz w:val="21"/>
                <w:szCs w:val="21"/>
                <w:highlight w:val="green"/>
              </w:rPr>
              <w:t>TS 38.2</w:t>
            </w:r>
            <w:r>
              <w:rPr>
                <w:rFonts w:hint="default" w:ascii="Times New Roman" w:hAnsi="Times New Roman" w:eastAsia="宋体" w:cs="Times New Roman"/>
                <w:sz w:val="21"/>
                <w:szCs w:val="21"/>
                <w:highlight w:val="green"/>
              </w:rPr>
              <w:t>91</w:t>
            </w:r>
            <w:r>
              <w:rPr>
                <w:rFonts w:hint="default" w:ascii="Times New Roman" w:hAnsi="Times New Roman" w:cs="Times New Roman"/>
                <w:bCs/>
                <w:sz w:val="21"/>
                <w:szCs w:val="21"/>
                <w:highlight w:val="green"/>
              </w:rPr>
              <w:t xml:space="preserve">), above details about </w:t>
            </w:r>
            <m:oMath>
              <m:sSub>
                <m:sSubPr>
                  <m:ctrlPr>
                    <w:rPr>
                      <w:rFonts w:hint="default" w:ascii="Cambria Math" w:hAnsi="Cambria Math" w:cs="Times New Roman"/>
                      <w:i/>
                      <w:sz w:val="21"/>
                      <w:szCs w:val="21"/>
                      <w:highlight w:val="green"/>
                    </w:rPr>
                  </m:ctrlPr>
                </m:sSubPr>
                <m:e>
                  <m:r>
                    <m:rPr/>
                    <w:rPr>
                      <w:rFonts w:hint="default" w:ascii="Cambria Math" w:hAnsi="Cambria Math" w:cs="Times New Roman"/>
                      <w:sz w:val="21"/>
                      <w:szCs w:val="21"/>
                      <w:highlight w:val="green"/>
                    </w:rPr>
                    <m:t>T</m:t>
                  </m:r>
                  <m:ctrlPr>
                    <w:rPr>
                      <w:rFonts w:hint="default" w:ascii="Cambria Math" w:hAnsi="Cambria Math" w:cs="Times New Roman"/>
                      <w:i/>
                      <w:sz w:val="21"/>
                      <w:szCs w:val="21"/>
                      <w:highlight w:val="green"/>
                    </w:rPr>
                  </m:ctrlPr>
                </m:e>
                <m:sub>
                  <m:r>
                    <m:rPr>
                      <m:nor/>
                      <m:sty m:val="p"/>
                    </m:rPr>
                    <w:rPr>
                      <w:rFonts w:hint="default" w:ascii="Cambria Math" w:hAnsi="Cambria Math" w:cs="Times New Roman"/>
                      <w:b w:val="0"/>
                      <w:i w:val="0"/>
                      <w:sz w:val="21"/>
                      <w:szCs w:val="21"/>
                      <w:highlight w:val="green"/>
                    </w:rPr>
                    <m:t>R→D</m:t>
                  </m:r>
                  <m:ctrlPr>
                    <w:rPr>
                      <w:rFonts w:hint="default" w:ascii="Cambria Math" w:hAnsi="Cambria Math" w:cs="Times New Roman"/>
                      <w:i/>
                      <w:sz w:val="21"/>
                      <w:szCs w:val="21"/>
                      <w:highlight w:val="green"/>
                    </w:rPr>
                  </m:ctrlPr>
                </m:sub>
              </m:sSub>
            </m:oMath>
            <w:r>
              <w:rPr>
                <w:rFonts w:hint="default" w:ascii="Times New Roman" w:hAnsi="Times New Roman" w:cs="Times New Roman"/>
                <w:bCs/>
                <w:sz w:val="21"/>
                <w:szCs w:val="21"/>
                <w:highlight w:val="green"/>
              </w:rPr>
              <w:t>will not be captured in TS38.191</w:t>
            </w:r>
          </w:p>
          <w:p>
            <w:pPr>
              <w:numPr>
                <w:ilvl w:val="0"/>
                <w:numId w:val="0"/>
              </w:numPr>
              <w:snapToGrid/>
              <w:spacing w:after="120"/>
              <w:rPr>
                <w:b/>
                <w:sz w:val="21"/>
                <w:szCs w:val="21"/>
                <w:u w:val="single"/>
                <w:lang w:val="en-US" w:eastAsia="zh-CN"/>
              </w:rPr>
            </w:pPr>
            <w:r>
              <w:rPr>
                <w:b/>
                <w:sz w:val="21"/>
                <w:szCs w:val="21"/>
                <w:u w:val="single"/>
                <w:lang w:val="en-US" w:eastAsia="zh-CN"/>
              </w:rPr>
              <w:t>Issue 1-2-</w:t>
            </w:r>
            <w:r>
              <w:rPr>
                <w:rFonts w:hint="eastAsia"/>
                <w:b/>
                <w:sz w:val="21"/>
                <w:szCs w:val="21"/>
                <w:u w:val="single"/>
                <w:lang w:val="en-US" w:eastAsia="zh-CN"/>
              </w:rPr>
              <w:t>2</w:t>
            </w:r>
            <w:r>
              <w:rPr>
                <w:b/>
                <w:sz w:val="21"/>
                <w:szCs w:val="21"/>
                <w:u w:val="single"/>
                <w:lang w:val="en-US" w:eastAsia="zh-CN"/>
              </w:rPr>
              <w:t>: The value for T</w:t>
            </w:r>
            <w:r>
              <w:rPr>
                <w:b/>
                <w:sz w:val="21"/>
                <w:szCs w:val="21"/>
                <w:u w:val="single"/>
                <w:vertAlign w:val="subscript"/>
                <w:lang w:val="en-US" w:eastAsia="zh-CN"/>
              </w:rPr>
              <w:t>D2R_min</w:t>
            </w:r>
          </w:p>
          <w:p>
            <w:pPr>
              <w:numPr>
                <w:ilvl w:val="0"/>
                <w:numId w:val="0"/>
              </w:numPr>
              <w:spacing w:beforeLines="-2147483648" w:after="120"/>
              <w:jc w:val="left"/>
              <w:rPr>
                <w:rFonts w:hint="eastAsia"/>
                <w:vertAlign w:val="baseline"/>
                <w:lang w:val="en-US" w:eastAsia="zh-CN"/>
              </w:rPr>
            </w:pPr>
            <w:r>
              <w:rPr>
                <w:rFonts w:eastAsia="宋体"/>
                <w:sz w:val="21"/>
                <w:szCs w:val="21"/>
                <w:highlight w:val="green"/>
                <w:lang w:val="en-US" w:eastAsia="zh-CN"/>
              </w:rPr>
              <w:t xml:space="preserve">The value of </w:t>
            </w:r>
            <w:r>
              <w:rPr>
                <w:bCs/>
                <w:sz w:val="21"/>
                <w:szCs w:val="21"/>
                <w:highlight w:val="green"/>
                <w:lang w:val="en-US" w:eastAsia="zh-CN"/>
              </w:rPr>
              <w:t>T</w:t>
            </w:r>
            <w:r>
              <w:rPr>
                <w:bCs/>
                <w:sz w:val="21"/>
                <w:szCs w:val="21"/>
                <w:highlight w:val="green"/>
                <w:vertAlign w:val="subscript"/>
                <w:lang w:val="en-US" w:eastAsia="zh-CN"/>
              </w:rPr>
              <w:t xml:space="preserve">D2R_min </w:t>
            </w:r>
            <w:r>
              <w:rPr>
                <w:rFonts w:eastAsia="宋体"/>
                <w:sz w:val="21"/>
                <w:szCs w:val="21"/>
                <w:highlight w:val="green"/>
                <w:lang w:val="en-US" w:eastAsia="zh-CN"/>
              </w:rPr>
              <w:t xml:space="preserve">is </w:t>
            </w:r>
            <w:r>
              <w:rPr>
                <w:rFonts w:eastAsia="宋体"/>
                <w:bCs/>
                <w:sz w:val="21"/>
                <w:szCs w:val="21"/>
                <w:highlight w:val="green"/>
                <w:lang w:val="en-US" w:eastAsia="zh-CN"/>
              </w:rPr>
              <w:t>max {3* T</w:t>
            </w:r>
            <w:r>
              <w:rPr>
                <w:rFonts w:eastAsia="宋体"/>
                <w:bCs/>
                <w:sz w:val="21"/>
                <w:szCs w:val="21"/>
                <w:highlight w:val="green"/>
                <w:vertAlign w:val="subscript"/>
                <w:lang w:val="en-US" w:eastAsia="zh-CN"/>
              </w:rPr>
              <w:t>D2R_chip</w:t>
            </w:r>
            <w:r>
              <w:rPr>
                <w:rFonts w:eastAsia="宋体"/>
                <w:bCs/>
                <w:sz w:val="21"/>
                <w:szCs w:val="21"/>
                <w:highlight w:val="green"/>
                <w:lang w:val="en-US" w:eastAsia="zh-CN"/>
              </w:rPr>
              <w:t>, 10 us}, where T</w:t>
            </w:r>
            <w:r>
              <w:rPr>
                <w:rFonts w:eastAsia="宋体"/>
                <w:bCs/>
                <w:sz w:val="21"/>
                <w:szCs w:val="21"/>
                <w:highlight w:val="green"/>
                <w:vertAlign w:val="subscript"/>
                <w:lang w:val="en-US" w:eastAsia="zh-CN"/>
              </w:rPr>
              <w:t>D2R_chip</w:t>
            </w:r>
            <w:r>
              <w:rPr>
                <w:rFonts w:eastAsia="宋体"/>
                <w:bCs/>
                <w:sz w:val="21"/>
                <w:szCs w:val="21"/>
                <w:highlight w:val="green"/>
                <w:lang w:val="en-US" w:eastAsia="zh-CN"/>
              </w:rPr>
              <w:t xml:space="preserve"> is the chip length of D2R transmission</w:t>
            </w:r>
          </w:p>
        </w:tc>
      </w:tr>
    </w:tbl>
    <w:p>
      <w:pPr>
        <w:spacing w:beforeLines="50" w:after="120"/>
        <w:jc w:val="both"/>
        <w:rPr>
          <w:rFonts w:hint="eastAsia"/>
          <w:lang w:val="en-US" w:eastAsia="zh-CN"/>
        </w:rPr>
      </w:pPr>
      <w:r>
        <w:rPr>
          <w:rFonts w:hint="eastAsia"/>
          <w:lang w:val="en-US" w:eastAsia="zh-CN"/>
        </w:rPr>
        <w:t>In my opinion, we shall distinguish several cases:</w:t>
      </w:r>
    </w:p>
    <w:p>
      <w:pPr>
        <w:spacing w:beforeLines="50" w:after="120"/>
        <w:jc w:val="both"/>
        <w:rPr>
          <w:rFonts w:hint="eastAsia"/>
          <w:lang w:val="en-US" w:eastAsia="zh-CN"/>
        </w:rPr>
      </w:pPr>
      <w:r>
        <w:rPr>
          <w:rFonts w:hint="eastAsia"/>
          <w:lang w:val="en-US" w:eastAsia="zh-CN"/>
        </w:rPr>
        <w:t>For CBRA, the following case shall be tested since they have different procedures on signal transmission:</w:t>
      </w:r>
    </w:p>
    <w:p>
      <w:pPr>
        <w:numPr>
          <w:ilvl w:val="0"/>
          <w:numId w:val="4"/>
        </w:numPr>
        <w:spacing w:beforeLines="50" w:after="120"/>
        <w:jc w:val="both"/>
        <w:rPr>
          <w:rFonts w:hint="default"/>
          <w:lang w:val="en-US" w:eastAsia="zh-CN"/>
        </w:rPr>
      </w:pPr>
      <w:r>
        <w:rPr>
          <w:rFonts w:hint="eastAsia"/>
          <w:lang w:val="en-US" w:eastAsia="zh-CN"/>
        </w:rPr>
        <w:t>MSG1 X=1, T</w:t>
      </w:r>
      <w:r>
        <w:rPr>
          <w:rFonts w:hint="eastAsia"/>
          <w:vertAlign w:val="subscript"/>
          <w:lang w:val="en-US" w:eastAsia="zh-CN"/>
        </w:rPr>
        <w:t>offset1</w:t>
      </w:r>
      <w:r>
        <w:rPr>
          <w:rFonts w:hint="eastAsia"/>
          <w:lang w:val="en-US" w:eastAsia="zh-CN"/>
        </w:rPr>
        <w:t>;</w:t>
      </w:r>
    </w:p>
    <w:p>
      <w:pPr>
        <w:numPr>
          <w:ilvl w:val="0"/>
          <w:numId w:val="4"/>
        </w:numPr>
        <w:spacing w:beforeLines="50" w:after="120"/>
        <w:jc w:val="both"/>
        <w:rPr>
          <w:rFonts w:hint="default"/>
          <w:lang w:val="en-US" w:eastAsia="zh-CN"/>
        </w:rPr>
      </w:pPr>
      <w:r>
        <w:rPr>
          <w:rFonts w:hint="eastAsia"/>
          <w:lang w:val="en-US" w:eastAsia="zh-CN"/>
        </w:rPr>
        <w:t>MSG1 X=2. T</w:t>
      </w:r>
      <w:r>
        <w:rPr>
          <w:rFonts w:hint="eastAsia"/>
          <w:vertAlign w:val="subscript"/>
          <w:lang w:val="en-US" w:eastAsia="zh-CN"/>
        </w:rPr>
        <w:t>offset1</w:t>
      </w:r>
      <w:r>
        <w:rPr>
          <w:rFonts w:hint="eastAsia"/>
          <w:lang w:val="en-US" w:eastAsia="zh-CN"/>
        </w:rPr>
        <w:t>+T</w:t>
      </w:r>
      <w:r>
        <w:rPr>
          <w:rFonts w:hint="eastAsia"/>
          <w:vertAlign w:val="subscript"/>
          <w:lang w:val="en-US" w:eastAsia="zh-CN"/>
        </w:rPr>
        <w:t>offset2</w:t>
      </w:r>
      <w:r>
        <w:rPr>
          <w:rFonts w:hint="eastAsia"/>
          <w:lang w:val="en-US" w:eastAsia="zh-CN"/>
        </w:rPr>
        <w:t>.</w:t>
      </w:r>
    </w:p>
    <w:p>
      <w:pPr>
        <w:numPr>
          <w:ilvl w:val="0"/>
          <w:numId w:val="4"/>
        </w:numPr>
        <w:spacing w:beforeLines="50" w:after="120"/>
        <w:jc w:val="both"/>
        <w:rPr>
          <w:rFonts w:hint="default"/>
          <w:lang w:val="en-US" w:eastAsia="zh-CN"/>
        </w:rPr>
      </w:pPr>
      <w:r>
        <w:rPr>
          <w:rFonts w:hint="eastAsia"/>
          <w:lang w:val="en-US" w:eastAsia="zh-CN"/>
        </w:rPr>
        <w:t>Except for MSG1 and MSG3, T</w:t>
      </w:r>
      <w:r>
        <w:rPr>
          <w:rFonts w:hint="eastAsia"/>
          <w:vertAlign w:val="subscript"/>
          <w:lang w:val="en-US" w:eastAsia="zh-CN"/>
        </w:rPr>
        <w:t>offset4</w:t>
      </w:r>
      <w:r>
        <w:rPr>
          <w:rFonts w:hint="eastAsia"/>
          <w:lang w:val="en-US" w:eastAsia="zh-CN"/>
        </w:rPr>
        <w:t>.</w:t>
      </w:r>
    </w:p>
    <w:p>
      <w:pPr>
        <w:numPr>
          <w:ilvl w:val="-1"/>
          <w:numId w:val="0"/>
        </w:numPr>
        <w:spacing w:beforeLines="50" w:after="120"/>
        <w:jc w:val="both"/>
        <w:rPr>
          <w:rFonts w:hint="eastAsia"/>
          <w:lang w:val="en-US" w:eastAsia="zh-CN"/>
        </w:rPr>
      </w:pPr>
      <w:r>
        <w:rPr>
          <w:rFonts w:hint="eastAsia"/>
          <w:lang w:val="en-US" w:eastAsia="zh-CN"/>
        </w:rPr>
        <w:t>For CFRA, one case shall be tested:</w:t>
      </w:r>
    </w:p>
    <w:p>
      <w:pPr>
        <w:numPr>
          <w:ilvl w:val="0"/>
          <w:numId w:val="5"/>
        </w:numPr>
        <w:spacing w:beforeLines="50" w:after="120"/>
        <w:jc w:val="both"/>
        <w:rPr>
          <w:rFonts w:hint="default"/>
          <w:lang w:val="en-US" w:eastAsia="zh-CN"/>
        </w:rPr>
      </w:pPr>
      <w:r>
        <w:rPr>
          <w:rFonts w:hint="eastAsia"/>
          <w:lang w:val="en-US" w:eastAsia="zh-CN"/>
        </w:rPr>
        <w:t>First D2R transmission.</w:t>
      </w:r>
    </w:p>
    <w:p>
      <w:pPr>
        <w:numPr>
          <w:ilvl w:val="-1"/>
          <w:numId w:val="0"/>
        </w:numPr>
        <w:spacing w:beforeLines="50" w:after="120"/>
        <w:jc w:val="both"/>
        <w:rPr>
          <w:rFonts w:hint="default"/>
          <w:lang w:val="en-US" w:eastAsia="zh-CN"/>
        </w:rPr>
      </w:pPr>
      <w:r>
        <w:rPr>
          <w:rFonts w:hint="eastAsia"/>
          <w:lang w:val="en-US" w:eastAsia="zh-CN"/>
        </w:rPr>
        <w:t>We also reached the agreement on TD2R_min，the timing for device Tx-Rx switching time shall also be tested.</w:t>
      </w:r>
    </w:p>
    <w:p>
      <w:pPr>
        <w:numPr>
          <w:ilvl w:val="-1"/>
          <w:numId w:val="0"/>
        </w:numPr>
        <w:spacing w:beforeLines="50" w:after="120"/>
        <w:jc w:val="both"/>
        <w:rPr>
          <w:rFonts w:hint="eastAsia"/>
          <w:b/>
          <w:bCs/>
          <w:lang w:val="en-US" w:eastAsia="zh-CN"/>
        </w:rPr>
      </w:pPr>
      <w:r>
        <w:rPr>
          <w:rFonts w:hint="eastAsia"/>
          <w:b/>
          <w:bCs/>
          <w:lang w:val="en-US" w:eastAsia="zh-CN"/>
        </w:rPr>
        <w:t>Proposal 1: For device transmit timing, the following test cases shall be considered: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numPr>
                <w:ilvl w:val="0"/>
                <w:numId w:val="6"/>
              </w:numPr>
              <w:spacing w:beforeLines="50" w:after="120"/>
              <w:jc w:val="both"/>
              <w:rPr>
                <w:rFonts w:hint="eastAsia"/>
                <w:b/>
                <w:bCs/>
                <w:vertAlign w:val="baseline"/>
                <w:lang w:val="en-US" w:eastAsia="zh-CN"/>
              </w:rPr>
            </w:pPr>
            <w:r>
              <w:rPr>
                <w:rFonts w:hint="eastAsia"/>
                <w:b/>
                <w:bCs/>
                <w:vertAlign w:val="baseline"/>
                <w:lang w:val="en-US" w:eastAsia="zh-CN"/>
              </w:rPr>
              <w:t>For CBRA:</w:t>
            </w:r>
          </w:p>
          <w:p>
            <w:pPr>
              <w:numPr>
                <w:ilvl w:val="-1"/>
                <w:numId w:val="0"/>
              </w:numPr>
              <w:spacing w:beforeLines="50" w:after="120"/>
              <w:jc w:val="both"/>
              <w:rPr>
                <w:rFonts w:hint="default"/>
                <w:lang w:val="en-US" w:eastAsia="zh-CN"/>
              </w:rPr>
            </w:pPr>
            <w:r>
              <w:rPr>
                <w:rFonts w:hint="eastAsia"/>
                <w:lang w:val="en-US" w:eastAsia="zh-CN"/>
              </w:rPr>
              <w:t>MSG1 X=1, T</w:t>
            </w:r>
            <w:r>
              <w:rPr>
                <w:rFonts w:hint="eastAsia"/>
                <w:vertAlign w:val="subscript"/>
                <w:lang w:val="en-US" w:eastAsia="zh-CN"/>
              </w:rPr>
              <w:t>offset1</w:t>
            </w:r>
            <w:r>
              <w:rPr>
                <w:rFonts w:hint="eastAsia"/>
                <w:lang w:val="en-US" w:eastAsia="zh-CN"/>
              </w:rPr>
              <w:t>;</w:t>
            </w:r>
          </w:p>
          <w:p>
            <w:pPr>
              <w:numPr>
                <w:ilvl w:val="-1"/>
                <w:numId w:val="0"/>
              </w:numPr>
              <w:spacing w:beforeLines="50" w:after="120"/>
              <w:jc w:val="both"/>
              <w:rPr>
                <w:rFonts w:hint="default"/>
                <w:lang w:val="en-US" w:eastAsia="zh-CN"/>
              </w:rPr>
            </w:pPr>
            <w:r>
              <w:rPr>
                <w:rFonts w:hint="eastAsia"/>
                <w:lang w:val="en-US" w:eastAsia="zh-CN"/>
              </w:rPr>
              <w:t>MSG1 X=2. T</w:t>
            </w:r>
            <w:r>
              <w:rPr>
                <w:rFonts w:hint="eastAsia"/>
                <w:vertAlign w:val="subscript"/>
                <w:lang w:val="en-US" w:eastAsia="zh-CN"/>
              </w:rPr>
              <w:t>offset1</w:t>
            </w:r>
            <w:r>
              <w:rPr>
                <w:rFonts w:hint="eastAsia"/>
                <w:lang w:val="en-US" w:eastAsia="zh-CN"/>
              </w:rPr>
              <w:t>+T</w:t>
            </w:r>
            <w:r>
              <w:rPr>
                <w:rFonts w:hint="eastAsia"/>
                <w:vertAlign w:val="subscript"/>
                <w:lang w:val="en-US" w:eastAsia="zh-CN"/>
              </w:rPr>
              <w:t>offset2</w:t>
            </w:r>
            <w:r>
              <w:rPr>
                <w:rFonts w:hint="eastAsia"/>
                <w:lang w:val="en-US" w:eastAsia="zh-CN"/>
              </w:rPr>
              <w:t>.</w:t>
            </w:r>
          </w:p>
          <w:p>
            <w:pPr>
              <w:numPr>
                <w:ilvl w:val="-1"/>
                <w:numId w:val="0"/>
              </w:numPr>
              <w:spacing w:beforeLines="50" w:after="120"/>
              <w:jc w:val="both"/>
              <w:rPr>
                <w:rFonts w:hint="eastAsia"/>
                <w:lang w:val="en-US" w:eastAsia="zh-CN"/>
              </w:rPr>
            </w:pPr>
            <w:r>
              <w:rPr>
                <w:rFonts w:hint="eastAsia"/>
                <w:lang w:val="en-US" w:eastAsia="zh-CN"/>
              </w:rPr>
              <w:t>Except for MSG1 and MSG3, T</w:t>
            </w:r>
            <w:r>
              <w:rPr>
                <w:rFonts w:hint="eastAsia"/>
                <w:vertAlign w:val="subscript"/>
                <w:lang w:val="en-US" w:eastAsia="zh-CN"/>
              </w:rPr>
              <w:t>offset4</w:t>
            </w:r>
            <w:r>
              <w:rPr>
                <w:rFonts w:hint="eastAsia"/>
                <w:lang w:val="en-US" w:eastAsia="zh-CN"/>
              </w:rPr>
              <w:t>.</w:t>
            </w:r>
          </w:p>
          <w:p>
            <w:pPr>
              <w:numPr>
                <w:ilvl w:val="0"/>
                <w:numId w:val="6"/>
              </w:numPr>
              <w:spacing w:beforeLines="50" w:after="120"/>
              <w:jc w:val="both"/>
              <w:rPr>
                <w:rFonts w:hint="eastAsia"/>
                <w:b/>
                <w:bCs/>
                <w:lang w:val="en-US" w:eastAsia="zh-CN"/>
              </w:rPr>
            </w:pPr>
            <w:r>
              <w:rPr>
                <w:rFonts w:hint="eastAsia"/>
                <w:b/>
                <w:bCs/>
                <w:lang w:val="en-US" w:eastAsia="zh-CN"/>
              </w:rPr>
              <w:t>For CFRA:</w:t>
            </w:r>
          </w:p>
          <w:p>
            <w:pPr>
              <w:numPr>
                <w:ilvl w:val="-1"/>
                <w:numId w:val="0"/>
              </w:numPr>
              <w:spacing w:beforeLines="50" w:after="120"/>
              <w:jc w:val="both"/>
              <w:rPr>
                <w:rFonts w:hint="default"/>
                <w:lang w:val="en-US" w:eastAsia="zh-CN"/>
              </w:rPr>
            </w:pPr>
            <w:r>
              <w:rPr>
                <w:rFonts w:hint="eastAsia"/>
                <w:lang w:val="en-US" w:eastAsia="zh-CN"/>
              </w:rPr>
              <w:t>First D2R transmission.</w:t>
            </w:r>
          </w:p>
          <w:p>
            <w:pPr>
              <w:numPr>
                <w:ilvl w:val="0"/>
                <w:numId w:val="6"/>
              </w:numPr>
              <w:spacing w:beforeLines="50" w:after="120"/>
              <w:jc w:val="both"/>
              <w:rPr>
                <w:rFonts w:hint="default"/>
                <w:vertAlign w:val="baseline"/>
                <w:lang w:val="en-US" w:eastAsia="zh-CN"/>
              </w:rPr>
            </w:pPr>
            <w:r>
              <w:rPr>
                <w:rFonts w:hint="eastAsia"/>
                <w:b/>
                <w:bCs/>
                <w:lang w:val="en-US" w:eastAsia="zh-CN"/>
              </w:rPr>
              <w:t>For T</w:t>
            </w:r>
            <w:r>
              <w:rPr>
                <w:rFonts w:hint="eastAsia"/>
                <w:b/>
                <w:bCs/>
                <w:vertAlign w:val="subscript"/>
                <w:lang w:val="en-US" w:eastAsia="zh-CN"/>
              </w:rPr>
              <w:t>D2R_min</w:t>
            </w:r>
          </w:p>
        </w:tc>
      </w:tr>
    </w:tbl>
    <w:p>
      <w:pPr>
        <w:numPr>
          <w:ilvl w:val="-1"/>
          <w:numId w:val="0"/>
        </w:numPr>
        <w:spacing w:beforeLines="50" w:after="120"/>
        <w:jc w:val="both"/>
        <w:rPr>
          <w:rFonts w:hint="eastAsia"/>
          <w:lang w:val="en-US" w:eastAsia="zh-CN"/>
        </w:rPr>
      </w:pPr>
      <w:r>
        <w:rPr>
          <w:rFonts w:hint="eastAsia"/>
          <w:lang w:val="en-US" w:eastAsia="zh-CN"/>
        </w:rPr>
        <w:t>For random access, we reached the core agreements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3"/>
              <w:snapToGrid w:val="0"/>
              <w:ind w:left="0" w:leftChars="0" w:firstLine="0" w:firstLineChars="0"/>
              <w:rPr>
                <w:rFonts w:hint="default" w:ascii="Times New Roman" w:hAnsi="Times New Roman" w:eastAsia="宋体" w:cs="Times New Roman"/>
                <w:sz w:val="21"/>
                <w:szCs w:val="21"/>
                <w:highlight w:val="green"/>
              </w:rPr>
            </w:pPr>
            <w:r>
              <w:rPr>
                <w:rFonts w:hint="default" w:ascii="Times New Roman" w:hAnsi="Times New Roman" w:eastAsia="宋体" w:cs="Times New Roman"/>
                <w:sz w:val="21"/>
                <w:szCs w:val="21"/>
                <w:highlight w:val="green"/>
              </w:rPr>
              <w:t>Agreement:</w:t>
            </w:r>
          </w:p>
          <w:p>
            <w:pPr>
              <w:numPr>
                <w:ilvl w:val="4"/>
                <w:numId w:val="7"/>
              </w:numPr>
              <w:autoSpaceDN w:val="0"/>
              <w:snapToGrid w:val="0"/>
              <w:spacing w:after="120"/>
              <w:ind w:leftChars="200"/>
              <w:rPr>
                <w:rFonts w:hint="default" w:ascii="Times New Roman" w:hAnsi="Times New Roman" w:eastAsia="宋体" w:cs="Times New Roman"/>
                <w:iCs/>
                <w:sz w:val="21"/>
                <w:szCs w:val="21"/>
                <w:highlight w:val="none"/>
              </w:rPr>
            </w:pPr>
            <w:r>
              <w:rPr>
                <w:rFonts w:hint="default" w:ascii="Times New Roman" w:hAnsi="Times New Roman" w:eastAsia="宋体" w:cs="Times New Roman"/>
                <w:iCs/>
                <w:sz w:val="21"/>
                <w:szCs w:val="21"/>
              </w:rPr>
              <w:t xml:space="preserve">RAN4 to include following aspects for RRM requirements for A-IoT random access. The </w:t>
            </w:r>
            <w:r>
              <w:rPr>
                <w:rFonts w:hint="default" w:ascii="Times New Roman" w:hAnsi="Times New Roman" w:eastAsia="宋体" w:cs="Times New Roman"/>
                <w:iCs/>
                <w:sz w:val="21"/>
                <w:szCs w:val="21"/>
                <w:highlight w:val="none"/>
              </w:rPr>
              <w:t>details of UE behaviour will be updated based on RAN2 spec.</w:t>
            </w:r>
          </w:p>
          <w:p>
            <w:pPr>
              <w:widowControl w:val="0"/>
              <w:numPr>
                <w:ilvl w:val="0"/>
                <w:numId w:val="8"/>
              </w:numPr>
              <w:tabs>
                <w:tab w:val="left" w:pos="420"/>
                <w:tab w:val="clear" w:pos="840"/>
              </w:tabs>
              <w:overflowPunct/>
              <w:autoSpaceDE/>
              <w:autoSpaceDN/>
              <w:adjustRightInd/>
              <w:snapToGrid w:val="0"/>
              <w:spacing w:after="120"/>
              <w:ind w:left="1260" w:leftChars="0" w:hanging="420" w:firstLineChars="0"/>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en-US" w:eastAsia="zh-CN"/>
              </w:rPr>
              <w:t>CBRA procedure</w:t>
            </w:r>
          </w:p>
          <w:p>
            <w:pPr>
              <w:widowControl w:val="0"/>
              <w:numPr>
                <w:ilvl w:val="0"/>
                <w:numId w:val="9"/>
              </w:numPr>
              <w:overflowPunct/>
              <w:autoSpaceDE/>
              <w:autoSpaceDN/>
              <w:adjustRightInd/>
              <w:snapToGrid w:val="0"/>
              <w:spacing w:after="120"/>
              <w:ind w:left="1680" w:leftChars="0" w:hanging="420" w:firstLineChars="0"/>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en-US" w:eastAsia="zh-CN"/>
              </w:rPr>
              <w:t>the correct behaviour when transmitting A-IoT MSG1(Random ID transmission)</w:t>
            </w:r>
          </w:p>
          <w:p>
            <w:pPr>
              <w:widowControl w:val="0"/>
              <w:numPr>
                <w:ilvl w:val="0"/>
                <w:numId w:val="9"/>
              </w:numPr>
              <w:overflowPunct/>
              <w:autoSpaceDE/>
              <w:autoSpaceDN/>
              <w:adjustRightInd/>
              <w:snapToGrid w:val="0"/>
              <w:spacing w:after="120"/>
              <w:ind w:left="1680" w:leftChars="0" w:hanging="420" w:firstLineChars="0"/>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en-US" w:eastAsia="zh-CN"/>
              </w:rPr>
              <w:t>the correct behaviour when receiving A-IoT MSG2</w:t>
            </w:r>
          </w:p>
          <w:p>
            <w:pPr>
              <w:widowControl w:val="0"/>
              <w:numPr>
                <w:ilvl w:val="0"/>
                <w:numId w:val="9"/>
              </w:numPr>
              <w:overflowPunct/>
              <w:autoSpaceDE/>
              <w:autoSpaceDN/>
              <w:adjustRightInd/>
              <w:snapToGrid w:val="0"/>
              <w:spacing w:after="120"/>
              <w:ind w:left="1680" w:leftChars="0" w:hanging="420" w:firstLineChars="0"/>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en-US" w:eastAsia="zh-CN"/>
              </w:rPr>
              <w:t>the correct behaviour when not receiving A-IoT MSG2</w:t>
            </w:r>
          </w:p>
          <w:p>
            <w:pPr>
              <w:widowControl w:val="0"/>
              <w:numPr>
                <w:ilvl w:val="0"/>
                <w:numId w:val="8"/>
              </w:numPr>
              <w:tabs>
                <w:tab w:val="left" w:pos="420"/>
                <w:tab w:val="clear" w:pos="840"/>
              </w:tabs>
              <w:overflowPunct/>
              <w:autoSpaceDE/>
              <w:autoSpaceDN/>
              <w:adjustRightInd/>
              <w:snapToGrid w:val="0"/>
              <w:spacing w:after="120"/>
              <w:ind w:left="1260" w:leftChars="0" w:hanging="420" w:firstLineChars="0"/>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CFRA procedure</w:t>
            </w:r>
          </w:p>
          <w:p>
            <w:pPr>
              <w:widowControl w:val="0"/>
              <w:numPr>
                <w:ilvl w:val="0"/>
                <w:numId w:val="9"/>
              </w:numPr>
              <w:overflowPunct/>
              <w:autoSpaceDE/>
              <w:autoSpaceDN/>
              <w:adjustRightInd/>
              <w:snapToGrid w:val="0"/>
              <w:spacing w:after="120"/>
              <w:ind w:left="1680" w:leftChars="0" w:hanging="420" w:firstLineChars="0"/>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the correct behaviour when transmitting First D2R message</w:t>
            </w:r>
          </w:p>
          <w:p>
            <w:pPr>
              <w:numPr>
                <w:ilvl w:val="-1"/>
                <w:numId w:val="0"/>
              </w:numPr>
              <w:spacing w:beforeLines="50" w:after="120"/>
              <w:jc w:val="both"/>
              <w:rPr>
                <w:rFonts w:hint="eastAsia"/>
                <w:vertAlign w:val="baseline"/>
                <w:lang w:val="en-US" w:eastAsia="zh-CN"/>
              </w:rPr>
            </w:pPr>
          </w:p>
        </w:tc>
      </w:tr>
    </w:tbl>
    <w:p>
      <w:pPr>
        <w:numPr>
          <w:ilvl w:val="-1"/>
          <w:numId w:val="0"/>
        </w:numPr>
        <w:spacing w:beforeLines="50" w:after="120"/>
        <w:jc w:val="both"/>
        <w:rPr>
          <w:rFonts w:hint="eastAsia"/>
          <w:lang w:val="en-US" w:eastAsia="zh-CN"/>
        </w:rPr>
      </w:pPr>
      <w:r>
        <w:rPr>
          <w:rFonts w:hint="eastAsia"/>
          <w:lang w:val="en-US" w:eastAsia="zh-CN"/>
        </w:rPr>
        <w:t>We clarify the detailed random access procedure for CBRA and CFRA. We deem that the whole procedure shall be tested since this procedure is different from legacy test case and it doesn</w:t>
      </w:r>
      <w:r>
        <w:rPr>
          <w:rFonts w:hint="default"/>
          <w:lang w:val="en-US" w:eastAsia="zh-CN"/>
        </w:rPr>
        <w:t>’</w:t>
      </w:r>
      <w:r>
        <w:rPr>
          <w:rFonts w:hint="eastAsia"/>
          <w:lang w:val="en-US" w:eastAsia="zh-CN"/>
        </w:rPr>
        <w:t>t have too much workload. If the whole procedure is tested, the contents of Ambient-IoT in specification will be more complete.</w:t>
      </w:r>
    </w:p>
    <w:p>
      <w:pPr>
        <w:numPr>
          <w:ilvl w:val="-1"/>
          <w:numId w:val="0"/>
        </w:numPr>
        <w:spacing w:beforeLines="50" w:after="120"/>
        <w:jc w:val="both"/>
        <w:rPr>
          <w:rFonts w:hint="default"/>
          <w:lang w:val="en-US" w:eastAsia="zh-CN"/>
        </w:rPr>
      </w:pPr>
      <w:r>
        <w:rPr>
          <w:rFonts w:hint="eastAsia"/>
          <w:b/>
          <w:bCs/>
          <w:lang w:val="en-US" w:eastAsia="zh-CN"/>
        </w:rPr>
        <w:t>Proposal 2: RAN4 shall define test cases one by one for the whole CBRA procedure and CFRA procedure.</w:t>
      </w:r>
    </w:p>
    <w:p>
      <w:pPr>
        <w:pStyle w:val="77"/>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performance requirements on R19 Ambient-IoT</w:t>
      </w:r>
      <w:r>
        <w:rPr>
          <w:rFonts w:eastAsia="宋体"/>
          <w:lang w:eastAsia="zh-CN"/>
        </w:rPr>
        <w:t>.</w:t>
      </w:r>
    </w:p>
    <w:p>
      <w:pPr>
        <w:numPr>
          <w:ilvl w:val="-1"/>
          <w:numId w:val="0"/>
        </w:numPr>
        <w:spacing w:beforeLines="50" w:after="120"/>
        <w:jc w:val="both"/>
        <w:rPr>
          <w:rFonts w:hint="eastAsia"/>
          <w:b/>
          <w:bCs/>
          <w:lang w:val="en-US" w:eastAsia="zh-CN"/>
        </w:rPr>
      </w:pPr>
      <w:r>
        <w:rPr>
          <w:rFonts w:hint="eastAsia"/>
          <w:b/>
          <w:bCs/>
          <w:lang w:val="en-US" w:eastAsia="zh-CN"/>
        </w:rPr>
        <w:t>Proposal 1: For device transmit timing, the following test cases shall be considered: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numPr>
                <w:ilvl w:val="0"/>
                <w:numId w:val="6"/>
              </w:numPr>
              <w:spacing w:beforeLines="50" w:after="120"/>
              <w:jc w:val="both"/>
              <w:rPr>
                <w:rFonts w:hint="eastAsia"/>
                <w:b/>
                <w:bCs/>
                <w:vertAlign w:val="baseline"/>
                <w:lang w:val="en-US" w:eastAsia="zh-CN"/>
              </w:rPr>
            </w:pPr>
            <w:r>
              <w:rPr>
                <w:rFonts w:hint="eastAsia"/>
                <w:b/>
                <w:bCs/>
                <w:vertAlign w:val="baseline"/>
                <w:lang w:val="en-US" w:eastAsia="zh-CN"/>
              </w:rPr>
              <w:t>For CBRA:</w:t>
            </w:r>
          </w:p>
          <w:p>
            <w:pPr>
              <w:numPr>
                <w:ilvl w:val="-1"/>
                <w:numId w:val="0"/>
              </w:numPr>
              <w:spacing w:beforeLines="50" w:after="120"/>
              <w:jc w:val="both"/>
              <w:rPr>
                <w:rFonts w:hint="default"/>
                <w:lang w:val="en-US" w:eastAsia="zh-CN"/>
              </w:rPr>
            </w:pPr>
            <w:r>
              <w:rPr>
                <w:rFonts w:hint="eastAsia"/>
                <w:lang w:val="en-US" w:eastAsia="zh-CN"/>
              </w:rPr>
              <w:t>MSG1 X=1, T</w:t>
            </w:r>
            <w:r>
              <w:rPr>
                <w:rFonts w:hint="eastAsia"/>
                <w:vertAlign w:val="subscript"/>
                <w:lang w:val="en-US" w:eastAsia="zh-CN"/>
              </w:rPr>
              <w:t>offset1</w:t>
            </w:r>
            <w:r>
              <w:rPr>
                <w:rFonts w:hint="eastAsia"/>
                <w:lang w:val="en-US" w:eastAsia="zh-CN"/>
              </w:rPr>
              <w:t>;</w:t>
            </w:r>
          </w:p>
          <w:p>
            <w:pPr>
              <w:numPr>
                <w:ilvl w:val="-1"/>
                <w:numId w:val="0"/>
              </w:numPr>
              <w:spacing w:beforeLines="50" w:after="120"/>
              <w:jc w:val="both"/>
              <w:rPr>
                <w:rFonts w:hint="default"/>
                <w:lang w:val="en-US" w:eastAsia="zh-CN"/>
              </w:rPr>
            </w:pPr>
            <w:r>
              <w:rPr>
                <w:rFonts w:hint="eastAsia"/>
                <w:lang w:val="en-US" w:eastAsia="zh-CN"/>
              </w:rPr>
              <w:t>MSG1 X=2. T</w:t>
            </w:r>
            <w:r>
              <w:rPr>
                <w:rFonts w:hint="eastAsia"/>
                <w:vertAlign w:val="subscript"/>
                <w:lang w:val="en-US" w:eastAsia="zh-CN"/>
              </w:rPr>
              <w:t>offset1</w:t>
            </w:r>
            <w:r>
              <w:rPr>
                <w:rFonts w:hint="eastAsia"/>
                <w:lang w:val="en-US" w:eastAsia="zh-CN"/>
              </w:rPr>
              <w:t>+T</w:t>
            </w:r>
            <w:r>
              <w:rPr>
                <w:rFonts w:hint="eastAsia"/>
                <w:vertAlign w:val="subscript"/>
                <w:lang w:val="en-US" w:eastAsia="zh-CN"/>
              </w:rPr>
              <w:t>offset2</w:t>
            </w:r>
            <w:r>
              <w:rPr>
                <w:rFonts w:hint="eastAsia"/>
                <w:lang w:val="en-US" w:eastAsia="zh-CN"/>
              </w:rPr>
              <w:t>.</w:t>
            </w:r>
          </w:p>
          <w:p>
            <w:pPr>
              <w:numPr>
                <w:ilvl w:val="-1"/>
                <w:numId w:val="0"/>
              </w:numPr>
              <w:spacing w:beforeLines="50" w:after="120"/>
              <w:jc w:val="both"/>
              <w:rPr>
                <w:rFonts w:hint="eastAsia"/>
                <w:lang w:val="en-US" w:eastAsia="zh-CN"/>
              </w:rPr>
            </w:pPr>
            <w:r>
              <w:rPr>
                <w:rFonts w:hint="eastAsia"/>
                <w:lang w:val="en-US" w:eastAsia="zh-CN"/>
              </w:rPr>
              <w:t>Except for MSG1 and MSG3, T</w:t>
            </w:r>
            <w:r>
              <w:rPr>
                <w:rFonts w:hint="eastAsia"/>
                <w:vertAlign w:val="subscript"/>
                <w:lang w:val="en-US" w:eastAsia="zh-CN"/>
              </w:rPr>
              <w:t>offset4</w:t>
            </w:r>
            <w:r>
              <w:rPr>
                <w:rFonts w:hint="eastAsia"/>
                <w:lang w:val="en-US" w:eastAsia="zh-CN"/>
              </w:rPr>
              <w:t>.</w:t>
            </w:r>
          </w:p>
          <w:p>
            <w:pPr>
              <w:numPr>
                <w:ilvl w:val="0"/>
                <w:numId w:val="6"/>
              </w:numPr>
              <w:spacing w:beforeLines="50" w:after="120"/>
              <w:jc w:val="both"/>
              <w:rPr>
                <w:rFonts w:hint="eastAsia"/>
                <w:b/>
                <w:bCs/>
                <w:lang w:val="en-US" w:eastAsia="zh-CN"/>
              </w:rPr>
            </w:pPr>
            <w:r>
              <w:rPr>
                <w:rFonts w:hint="eastAsia"/>
                <w:b/>
                <w:bCs/>
                <w:lang w:val="en-US" w:eastAsia="zh-CN"/>
              </w:rPr>
              <w:t>For CFRA:</w:t>
            </w:r>
          </w:p>
          <w:p>
            <w:pPr>
              <w:numPr>
                <w:ilvl w:val="-1"/>
                <w:numId w:val="0"/>
              </w:numPr>
              <w:spacing w:beforeLines="50" w:after="120"/>
              <w:jc w:val="both"/>
              <w:rPr>
                <w:rFonts w:hint="default"/>
                <w:lang w:val="en-US" w:eastAsia="zh-CN"/>
              </w:rPr>
            </w:pPr>
            <w:r>
              <w:rPr>
                <w:rFonts w:hint="eastAsia"/>
                <w:lang w:val="en-US" w:eastAsia="zh-CN"/>
              </w:rPr>
              <w:t>First D2R transmission.</w:t>
            </w:r>
          </w:p>
          <w:p>
            <w:pPr>
              <w:numPr>
                <w:ilvl w:val="0"/>
                <w:numId w:val="6"/>
              </w:numPr>
              <w:spacing w:beforeLines="50" w:after="120"/>
              <w:jc w:val="both"/>
              <w:rPr>
                <w:rFonts w:hint="default"/>
                <w:vertAlign w:val="baseline"/>
                <w:lang w:val="en-US" w:eastAsia="zh-CN"/>
              </w:rPr>
            </w:pPr>
            <w:r>
              <w:rPr>
                <w:rFonts w:hint="eastAsia"/>
                <w:b/>
                <w:bCs/>
                <w:lang w:val="en-US" w:eastAsia="zh-CN"/>
              </w:rPr>
              <w:t>For T</w:t>
            </w:r>
            <w:r>
              <w:rPr>
                <w:rFonts w:hint="eastAsia"/>
                <w:b/>
                <w:bCs/>
                <w:vertAlign w:val="subscript"/>
                <w:lang w:val="en-US" w:eastAsia="zh-CN"/>
              </w:rPr>
              <w:t>D2R_min</w:t>
            </w:r>
          </w:p>
        </w:tc>
      </w:tr>
    </w:tbl>
    <w:p>
      <w:pPr>
        <w:numPr>
          <w:ilvl w:val="0"/>
          <w:numId w:val="0"/>
        </w:numPr>
        <w:spacing w:before="0" w:beforeLines="50" w:after="120"/>
        <w:jc w:val="both"/>
        <w:rPr>
          <w:rFonts w:eastAsia="宋体"/>
          <w:lang w:eastAsia="zh-CN"/>
        </w:rPr>
      </w:pPr>
      <w:r>
        <w:rPr>
          <w:rFonts w:hint="eastAsia"/>
          <w:b/>
          <w:bCs/>
          <w:lang w:val="en-US" w:eastAsia="zh-CN"/>
        </w:rPr>
        <w:t>Proposal 2: RAN4 shall define test cases one by one for the whole CBRA procedure and CFRA procedure.</w:t>
      </w:r>
    </w:p>
    <w:p>
      <w:pPr>
        <w:pStyle w:val="77"/>
        <w:numPr>
          <w:ilvl w:val="0"/>
          <w:numId w:val="0"/>
        </w:numPr>
        <w:ind w:left="360" w:hanging="360"/>
        <w:rPr>
          <w:lang w:val="en-US"/>
        </w:rPr>
      </w:pPr>
      <w:r>
        <w:rPr>
          <w:rFonts w:hint="eastAsia"/>
          <w:lang w:val="en-US" w:eastAsia="zh-CN"/>
        </w:rPr>
        <w:t xml:space="preserve">4 </w:t>
      </w:r>
      <w:r>
        <w:rPr>
          <w:lang w:val="en-US"/>
        </w:rPr>
        <w:t>References</w:t>
      </w:r>
    </w:p>
    <w:p>
      <w:pPr>
        <w:numPr>
          <w:ilvl w:val="0"/>
          <w:numId w:val="10"/>
        </w:numPr>
        <w:rPr>
          <w:lang w:val="en-US" w:eastAsia="zh-CN"/>
        </w:rPr>
      </w:pPr>
      <w:bookmarkStart w:id="2" w:name="_Ref114500673"/>
      <w:bookmarkEnd w:id="2"/>
      <w:r>
        <w:rPr>
          <w:rFonts w:hint="eastAsia"/>
          <w:lang w:val="en-US" w:eastAsia="zh-CN"/>
        </w:rPr>
        <w:t>TS38.133</w:t>
      </w:r>
    </w:p>
    <w:p>
      <w:pPr>
        <w:rPr>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F50DBD"/>
    <w:multiLevelType w:val="singleLevel"/>
    <w:tmpl w:val="81F50DBD"/>
    <w:lvl w:ilvl="0" w:tentative="0">
      <w:start w:val="1"/>
      <w:numFmt w:val="bullet"/>
      <w:lvlText w:val=""/>
      <w:lvlJc w:val="left"/>
      <w:pPr>
        <w:tabs>
          <w:tab w:val="left" w:pos="1260"/>
        </w:tabs>
        <w:ind w:left="1680" w:hanging="420"/>
      </w:pPr>
      <w:rPr>
        <w:rFonts w:hint="default" w:ascii="Wingdings" w:hAnsi="Wingdings"/>
      </w:rPr>
    </w:lvl>
  </w:abstractNum>
  <w:abstractNum w:abstractNumId="1">
    <w:nsid w:val="B3CC9CC8"/>
    <w:multiLevelType w:val="singleLevel"/>
    <w:tmpl w:val="B3CC9CC8"/>
    <w:lvl w:ilvl="0" w:tentative="0">
      <w:start w:val="1"/>
      <w:numFmt w:val="bullet"/>
      <w:lvlText w:val=""/>
      <w:lvlJc w:val="left"/>
      <w:pPr>
        <w:tabs>
          <w:tab w:val="left" w:pos="420"/>
        </w:tabs>
        <w:ind w:left="840" w:hanging="420"/>
      </w:pPr>
      <w:rPr>
        <w:rFonts w:hint="default" w:ascii="Wingdings" w:hAnsi="Wingdings"/>
      </w:rPr>
    </w:lvl>
  </w:abstractNum>
  <w:abstractNum w:abstractNumId="2">
    <w:nsid w:val="BB738DA3"/>
    <w:multiLevelType w:val="singleLevel"/>
    <w:tmpl w:val="BB738DA3"/>
    <w:lvl w:ilvl="0" w:tentative="0">
      <w:start w:val="1"/>
      <w:numFmt w:val="decimal"/>
      <w:suff w:val="space"/>
      <w:lvlText w:val="%1."/>
      <w:lvlJc w:val="left"/>
    </w:lvl>
  </w:abstractNum>
  <w:abstractNum w:abstractNumId="3">
    <w:nsid w:val="BF5718AD"/>
    <w:multiLevelType w:val="singleLevel"/>
    <w:tmpl w:val="BF5718AD"/>
    <w:lvl w:ilvl="0" w:tentative="0">
      <w:start w:val="1"/>
      <w:numFmt w:val="decimal"/>
      <w:suff w:val="space"/>
      <w:lvlText w:val="[%1]"/>
      <w:lvlJc w:val="left"/>
    </w:lvl>
  </w:abstractNum>
  <w:abstractNum w:abstractNumId="4">
    <w:nsid w:val="D33BCDFA"/>
    <w:multiLevelType w:val="singleLevel"/>
    <w:tmpl w:val="D33BCDFA"/>
    <w:lvl w:ilvl="0" w:tentative="0">
      <w:start w:val="1"/>
      <w:numFmt w:val="decimal"/>
      <w:suff w:val="space"/>
      <w:lvlText w:val="%1."/>
      <w:lvlJc w:val="left"/>
    </w:lvl>
  </w:abstractNum>
  <w:abstractNum w:abstractNumId="5">
    <w:nsid w:val="F4814552"/>
    <w:multiLevelType w:val="multilevel"/>
    <w:tmpl w:val="F4814552"/>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840"/>
        </w:tabs>
        <w:ind w:left="1680" w:leftChars="0" w:hanging="420" w:firstLineChars="0"/>
      </w:pPr>
      <w:rPr>
        <w:rFonts w:hint="default" w:ascii="Wingdings" w:hAnsi="Wingdings"/>
      </w:rPr>
    </w:lvl>
    <w:lvl w:ilvl="2" w:tentative="0">
      <w:start w:val="1"/>
      <w:numFmt w:val="bullet"/>
      <w:lvlText w:val=""/>
      <w:lvlJc w:val="left"/>
      <w:pPr>
        <w:tabs>
          <w:tab w:val="left" w:pos="1260"/>
        </w:tabs>
        <w:ind w:left="2100" w:leftChars="0" w:hanging="420" w:firstLineChars="0"/>
      </w:pPr>
      <w:rPr>
        <w:rFonts w:hint="default" w:ascii="Wingdings" w:hAnsi="Wingdings"/>
      </w:rPr>
    </w:lvl>
    <w:lvl w:ilvl="3" w:tentative="0">
      <w:start w:val="1"/>
      <w:numFmt w:val="bullet"/>
      <w:lvlText w:val=""/>
      <w:lvlJc w:val="left"/>
      <w:pPr>
        <w:tabs>
          <w:tab w:val="left" w:pos="1680"/>
        </w:tabs>
        <w:ind w:left="2520" w:leftChars="0" w:hanging="420" w:firstLineChars="0"/>
      </w:pPr>
      <w:rPr>
        <w:rFonts w:hint="default" w:ascii="Wingdings" w:hAnsi="Wingdings"/>
      </w:rPr>
    </w:lvl>
    <w:lvl w:ilvl="4" w:tentative="0">
      <w:start w:val="1"/>
      <w:numFmt w:val="bullet"/>
      <w:lvlText w:val=""/>
      <w:lvlJc w:val="left"/>
      <w:pPr>
        <w:tabs>
          <w:tab w:val="left" w:pos="2100"/>
        </w:tabs>
        <w:ind w:left="2940" w:leftChars="0" w:hanging="420" w:firstLineChars="0"/>
      </w:pPr>
      <w:rPr>
        <w:rFonts w:hint="default" w:ascii="Wingdings" w:hAnsi="Wingdings"/>
      </w:rPr>
    </w:lvl>
    <w:lvl w:ilvl="5" w:tentative="0">
      <w:start w:val="1"/>
      <w:numFmt w:val="bullet"/>
      <w:lvlText w:val=""/>
      <w:lvlJc w:val="left"/>
      <w:pPr>
        <w:tabs>
          <w:tab w:val="left" w:pos="2520"/>
        </w:tabs>
        <w:ind w:left="3360" w:leftChars="0" w:hanging="420" w:firstLineChars="0"/>
      </w:pPr>
      <w:rPr>
        <w:rFonts w:hint="default" w:ascii="Wingdings" w:hAnsi="Wingdings"/>
      </w:rPr>
    </w:lvl>
    <w:lvl w:ilvl="6" w:tentative="0">
      <w:start w:val="1"/>
      <w:numFmt w:val="bullet"/>
      <w:lvlText w:val=""/>
      <w:lvlJc w:val="left"/>
      <w:pPr>
        <w:tabs>
          <w:tab w:val="left" w:pos="2940"/>
        </w:tabs>
        <w:ind w:left="3780" w:leftChars="0" w:hanging="420" w:firstLineChars="0"/>
      </w:pPr>
      <w:rPr>
        <w:rFonts w:hint="default" w:ascii="Wingdings" w:hAnsi="Wingdings"/>
      </w:rPr>
    </w:lvl>
    <w:lvl w:ilvl="7" w:tentative="0">
      <w:start w:val="1"/>
      <w:numFmt w:val="bullet"/>
      <w:lvlText w:val=""/>
      <w:lvlJc w:val="left"/>
      <w:pPr>
        <w:tabs>
          <w:tab w:val="left" w:pos="3360"/>
        </w:tabs>
        <w:ind w:left="4200" w:leftChars="0" w:hanging="420" w:firstLineChars="0"/>
      </w:pPr>
      <w:rPr>
        <w:rFonts w:hint="default" w:ascii="Wingdings" w:hAnsi="Wingdings"/>
      </w:rPr>
    </w:lvl>
    <w:lvl w:ilvl="8" w:tentative="0">
      <w:start w:val="1"/>
      <w:numFmt w:val="bullet"/>
      <w:lvlText w:val=""/>
      <w:lvlJc w:val="left"/>
      <w:pPr>
        <w:tabs>
          <w:tab w:val="left" w:pos="3780"/>
        </w:tabs>
        <w:ind w:left="4620" w:leftChars="0" w:hanging="420" w:firstLineChars="0"/>
      </w:pPr>
      <w:rPr>
        <w:rFonts w:hint="default" w:ascii="Wingdings" w:hAnsi="Wingdings"/>
      </w:rPr>
    </w:lvl>
  </w:abstractNum>
  <w:abstractNum w:abstractNumId="6">
    <w:nsid w:val="1CF477E7"/>
    <w:multiLevelType w:val="singleLevel"/>
    <w:tmpl w:val="1CF477E7"/>
    <w:lvl w:ilvl="0" w:tentative="0">
      <w:start w:val="1"/>
      <w:numFmt w:val="decimal"/>
      <w:suff w:val="space"/>
      <w:lvlText w:val="%1."/>
      <w:lvlJc w:val="left"/>
    </w:lvl>
  </w:abstractNum>
  <w:abstractNum w:abstractNumId="7">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8">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9"/>
  </w:num>
  <w:num w:numId="2">
    <w:abstractNumId w:val="7"/>
  </w:num>
  <w:num w:numId="3">
    <w:abstractNumId w:val="1"/>
  </w:num>
  <w:num w:numId="4">
    <w:abstractNumId w:val="2"/>
  </w:num>
  <w:num w:numId="5">
    <w:abstractNumId w:val="4"/>
  </w:num>
  <w:num w:numId="6">
    <w:abstractNumId w:val="6"/>
  </w:num>
  <w:num w:numId="7">
    <w:abstractNumId w:val="8"/>
  </w:num>
  <w:num w:numId="8">
    <w:abstractNumId w:val="5"/>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96C16"/>
    <w:rsid w:val="000A5031"/>
    <w:rsid w:val="000C47C3"/>
    <w:rsid w:val="000D58AB"/>
    <w:rsid w:val="000F1C36"/>
    <w:rsid w:val="00100138"/>
    <w:rsid w:val="0011507D"/>
    <w:rsid w:val="00133525"/>
    <w:rsid w:val="00147E01"/>
    <w:rsid w:val="00152788"/>
    <w:rsid w:val="00157C70"/>
    <w:rsid w:val="001618DF"/>
    <w:rsid w:val="00167FF6"/>
    <w:rsid w:val="00171963"/>
    <w:rsid w:val="00172A27"/>
    <w:rsid w:val="0017640F"/>
    <w:rsid w:val="001A4C42"/>
    <w:rsid w:val="001A7420"/>
    <w:rsid w:val="001B3016"/>
    <w:rsid w:val="001B6637"/>
    <w:rsid w:val="001C21C3"/>
    <w:rsid w:val="001D02C2"/>
    <w:rsid w:val="001F0C1D"/>
    <w:rsid w:val="001F1132"/>
    <w:rsid w:val="001F168B"/>
    <w:rsid w:val="002031EC"/>
    <w:rsid w:val="0021140F"/>
    <w:rsid w:val="00213552"/>
    <w:rsid w:val="00224320"/>
    <w:rsid w:val="002347A2"/>
    <w:rsid w:val="00261B58"/>
    <w:rsid w:val="00266786"/>
    <w:rsid w:val="002675F0"/>
    <w:rsid w:val="002840A1"/>
    <w:rsid w:val="0029118B"/>
    <w:rsid w:val="00295980"/>
    <w:rsid w:val="002B6339"/>
    <w:rsid w:val="002B6ADF"/>
    <w:rsid w:val="002E00EE"/>
    <w:rsid w:val="00300E2F"/>
    <w:rsid w:val="00306508"/>
    <w:rsid w:val="003071CE"/>
    <w:rsid w:val="003172DC"/>
    <w:rsid w:val="0033338C"/>
    <w:rsid w:val="0035462D"/>
    <w:rsid w:val="00366AB5"/>
    <w:rsid w:val="003765B8"/>
    <w:rsid w:val="00384CDA"/>
    <w:rsid w:val="003A71A1"/>
    <w:rsid w:val="003C0FB6"/>
    <w:rsid w:val="003C3971"/>
    <w:rsid w:val="003D429A"/>
    <w:rsid w:val="00401503"/>
    <w:rsid w:val="00423334"/>
    <w:rsid w:val="00424F81"/>
    <w:rsid w:val="00426060"/>
    <w:rsid w:val="004345EC"/>
    <w:rsid w:val="00441014"/>
    <w:rsid w:val="0044364B"/>
    <w:rsid w:val="004452F0"/>
    <w:rsid w:val="00446E94"/>
    <w:rsid w:val="00451FBA"/>
    <w:rsid w:val="00454360"/>
    <w:rsid w:val="00465515"/>
    <w:rsid w:val="00480951"/>
    <w:rsid w:val="004929E3"/>
    <w:rsid w:val="004B2A74"/>
    <w:rsid w:val="004C61CE"/>
    <w:rsid w:val="004D3578"/>
    <w:rsid w:val="004E0DAE"/>
    <w:rsid w:val="004E213A"/>
    <w:rsid w:val="004F0988"/>
    <w:rsid w:val="004F3340"/>
    <w:rsid w:val="00500D81"/>
    <w:rsid w:val="00524708"/>
    <w:rsid w:val="0053388B"/>
    <w:rsid w:val="00535487"/>
    <w:rsid w:val="00535773"/>
    <w:rsid w:val="005378BE"/>
    <w:rsid w:val="00543E6C"/>
    <w:rsid w:val="00546D44"/>
    <w:rsid w:val="0056254B"/>
    <w:rsid w:val="005639EE"/>
    <w:rsid w:val="00565087"/>
    <w:rsid w:val="0057305F"/>
    <w:rsid w:val="005739AF"/>
    <w:rsid w:val="00586E2E"/>
    <w:rsid w:val="00597B11"/>
    <w:rsid w:val="005A706A"/>
    <w:rsid w:val="005B27D3"/>
    <w:rsid w:val="005B4CAB"/>
    <w:rsid w:val="005B5358"/>
    <w:rsid w:val="005B63ED"/>
    <w:rsid w:val="005C103E"/>
    <w:rsid w:val="005C6A8E"/>
    <w:rsid w:val="005D1AC4"/>
    <w:rsid w:val="005D2E01"/>
    <w:rsid w:val="005D7526"/>
    <w:rsid w:val="005E3467"/>
    <w:rsid w:val="005E4BB2"/>
    <w:rsid w:val="005F0C0C"/>
    <w:rsid w:val="006027EB"/>
    <w:rsid w:val="00602AEA"/>
    <w:rsid w:val="006114EB"/>
    <w:rsid w:val="00614FDF"/>
    <w:rsid w:val="00631B7B"/>
    <w:rsid w:val="0063543D"/>
    <w:rsid w:val="0063585B"/>
    <w:rsid w:val="00647114"/>
    <w:rsid w:val="00664948"/>
    <w:rsid w:val="00675027"/>
    <w:rsid w:val="00677A30"/>
    <w:rsid w:val="00686DCA"/>
    <w:rsid w:val="0069600B"/>
    <w:rsid w:val="006A323F"/>
    <w:rsid w:val="006A6F17"/>
    <w:rsid w:val="006B30D0"/>
    <w:rsid w:val="006C1584"/>
    <w:rsid w:val="006C3D95"/>
    <w:rsid w:val="006D340D"/>
    <w:rsid w:val="006D65CF"/>
    <w:rsid w:val="006E5C86"/>
    <w:rsid w:val="006F2905"/>
    <w:rsid w:val="006F4D92"/>
    <w:rsid w:val="006F61D7"/>
    <w:rsid w:val="00701116"/>
    <w:rsid w:val="00713C44"/>
    <w:rsid w:val="00714634"/>
    <w:rsid w:val="00734A5B"/>
    <w:rsid w:val="0074026F"/>
    <w:rsid w:val="007429F6"/>
    <w:rsid w:val="00743C79"/>
    <w:rsid w:val="00744E76"/>
    <w:rsid w:val="00774DA4"/>
    <w:rsid w:val="00781F0F"/>
    <w:rsid w:val="007A7AA8"/>
    <w:rsid w:val="007B600E"/>
    <w:rsid w:val="007B7CA6"/>
    <w:rsid w:val="007F0F4A"/>
    <w:rsid w:val="007F7D67"/>
    <w:rsid w:val="008006C7"/>
    <w:rsid w:val="008028A4"/>
    <w:rsid w:val="008037D8"/>
    <w:rsid w:val="00830747"/>
    <w:rsid w:val="0083684A"/>
    <w:rsid w:val="008768CA"/>
    <w:rsid w:val="00877B85"/>
    <w:rsid w:val="008839BA"/>
    <w:rsid w:val="00885367"/>
    <w:rsid w:val="008A6463"/>
    <w:rsid w:val="008B25EC"/>
    <w:rsid w:val="008C384C"/>
    <w:rsid w:val="008D7426"/>
    <w:rsid w:val="008E06DF"/>
    <w:rsid w:val="0090271F"/>
    <w:rsid w:val="00902E23"/>
    <w:rsid w:val="0090360B"/>
    <w:rsid w:val="009114D7"/>
    <w:rsid w:val="0091348E"/>
    <w:rsid w:val="00917CCB"/>
    <w:rsid w:val="00931D89"/>
    <w:rsid w:val="00942EC2"/>
    <w:rsid w:val="00957601"/>
    <w:rsid w:val="00973023"/>
    <w:rsid w:val="0098113E"/>
    <w:rsid w:val="009848EA"/>
    <w:rsid w:val="00985F99"/>
    <w:rsid w:val="009C3E5A"/>
    <w:rsid w:val="009C4E67"/>
    <w:rsid w:val="009F37B7"/>
    <w:rsid w:val="00A02066"/>
    <w:rsid w:val="00A02D62"/>
    <w:rsid w:val="00A10F02"/>
    <w:rsid w:val="00A164B4"/>
    <w:rsid w:val="00A242C3"/>
    <w:rsid w:val="00A26956"/>
    <w:rsid w:val="00A27486"/>
    <w:rsid w:val="00A33562"/>
    <w:rsid w:val="00A411A4"/>
    <w:rsid w:val="00A41BBD"/>
    <w:rsid w:val="00A43C4F"/>
    <w:rsid w:val="00A44C6A"/>
    <w:rsid w:val="00A52507"/>
    <w:rsid w:val="00A53724"/>
    <w:rsid w:val="00A56066"/>
    <w:rsid w:val="00A73129"/>
    <w:rsid w:val="00A82346"/>
    <w:rsid w:val="00A92BA1"/>
    <w:rsid w:val="00A95C70"/>
    <w:rsid w:val="00AA00BB"/>
    <w:rsid w:val="00AC575F"/>
    <w:rsid w:val="00AC6BC6"/>
    <w:rsid w:val="00AD1CB4"/>
    <w:rsid w:val="00AE0975"/>
    <w:rsid w:val="00AE65E2"/>
    <w:rsid w:val="00B0085D"/>
    <w:rsid w:val="00B071E4"/>
    <w:rsid w:val="00B15449"/>
    <w:rsid w:val="00B428A0"/>
    <w:rsid w:val="00B43EC0"/>
    <w:rsid w:val="00B66DD7"/>
    <w:rsid w:val="00B67352"/>
    <w:rsid w:val="00B81824"/>
    <w:rsid w:val="00B8433E"/>
    <w:rsid w:val="00B93086"/>
    <w:rsid w:val="00B93FB3"/>
    <w:rsid w:val="00BA19ED"/>
    <w:rsid w:val="00BA4B8D"/>
    <w:rsid w:val="00BB19C2"/>
    <w:rsid w:val="00BC0519"/>
    <w:rsid w:val="00BC0ECB"/>
    <w:rsid w:val="00BC0F7D"/>
    <w:rsid w:val="00BC7EA1"/>
    <w:rsid w:val="00BD7D31"/>
    <w:rsid w:val="00BE1AE4"/>
    <w:rsid w:val="00BE3255"/>
    <w:rsid w:val="00BF0042"/>
    <w:rsid w:val="00BF128E"/>
    <w:rsid w:val="00C074DD"/>
    <w:rsid w:val="00C1496A"/>
    <w:rsid w:val="00C17734"/>
    <w:rsid w:val="00C33079"/>
    <w:rsid w:val="00C41F2A"/>
    <w:rsid w:val="00C42CDD"/>
    <w:rsid w:val="00C45231"/>
    <w:rsid w:val="00C72833"/>
    <w:rsid w:val="00C80F1D"/>
    <w:rsid w:val="00C93F40"/>
    <w:rsid w:val="00CA3D0C"/>
    <w:rsid w:val="00CB0749"/>
    <w:rsid w:val="00CC0A5E"/>
    <w:rsid w:val="00CC4BC3"/>
    <w:rsid w:val="00CD2E3D"/>
    <w:rsid w:val="00CD381C"/>
    <w:rsid w:val="00CF7FD3"/>
    <w:rsid w:val="00D06813"/>
    <w:rsid w:val="00D12154"/>
    <w:rsid w:val="00D12A57"/>
    <w:rsid w:val="00D221D0"/>
    <w:rsid w:val="00D231F7"/>
    <w:rsid w:val="00D24228"/>
    <w:rsid w:val="00D34121"/>
    <w:rsid w:val="00D544DE"/>
    <w:rsid w:val="00D57972"/>
    <w:rsid w:val="00D626AC"/>
    <w:rsid w:val="00D6299F"/>
    <w:rsid w:val="00D644EA"/>
    <w:rsid w:val="00D675A9"/>
    <w:rsid w:val="00D738D6"/>
    <w:rsid w:val="00D755EB"/>
    <w:rsid w:val="00D76048"/>
    <w:rsid w:val="00D86B13"/>
    <w:rsid w:val="00D87E00"/>
    <w:rsid w:val="00D9134D"/>
    <w:rsid w:val="00DA7A03"/>
    <w:rsid w:val="00DB1818"/>
    <w:rsid w:val="00DC309B"/>
    <w:rsid w:val="00DC4DA2"/>
    <w:rsid w:val="00DD4C17"/>
    <w:rsid w:val="00DD74A5"/>
    <w:rsid w:val="00DE0AB6"/>
    <w:rsid w:val="00DF2B1F"/>
    <w:rsid w:val="00DF62CD"/>
    <w:rsid w:val="00E1096E"/>
    <w:rsid w:val="00E16509"/>
    <w:rsid w:val="00E44582"/>
    <w:rsid w:val="00E67D16"/>
    <w:rsid w:val="00E73DA7"/>
    <w:rsid w:val="00E75B0A"/>
    <w:rsid w:val="00E77645"/>
    <w:rsid w:val="00E82959"/>
    <w:rsid w:val="00E8433B"/>
    <w:rsid w:val="00E84E43"/>
    <w:rsid w:val="00EA15B0"/>
    <w:rsid w:val="00EA5EA7"/>
    <w:rsid w:val="00EC4A25"/>
    <w:rsid w:val="00EF13CA"/>
    <w:rsid w:val="00EF450B"/>
    <w:rsid w:val="00F025A2"/>
    <w:rsid w:val="00F041A0"/>
    <w:rsid w:val="00F04712"/>
    <w:rsid w:val="00F13360"/>
    <w:rsid w:val="00F22EC7"/>
    <w:rsid w:val="00F27602"/>
    <w:rsid w:val="00F325C8"/>
    <w:rsid w:val="00F51A04"/>
    <w:rsid w:val="00F653B8"/>
    <w:rsid w:val="00F76708"/>
    <w:rsid w:val="00F80376"/>
    <w:rsid w:val="00F80895"/>
    <w:rsid w:val="00F81ABF"/>
    <w:rsid w:val="00F9008D"/>
    <w:rsid w:val="00FA1266"/>
    <w:rsid w:val="00FA4E78"/>
    <w:rsid w:val="00FC1192"/>
    <w:rsid w:val="00FC2DB4"/>
    <w:rsid w:val="00FC3B87"/>
    <w:rsid w:val="011629BA"/>
    <w:rsid w:val="01295F0D"/>
    <w:rsid w:val="01410DC2"/>
    <w:rsid w:val="01536085"/>
    <w:rsid w:val="0158163D"/>
    <w:rsid w:val="01652E48"/>
    <w:rsid w:val="01862D0E"/>
    <w:rsid w:val="018F1743"/>
    <w:rsid w:val="018F25C8"/>
    <w:rsid w:val="01906A5B"/>
    <w:rsid w:val="01907C39"/>
    <w:rsid w:val="019F41BD"/>
    <w:rsid w:val="01BE3BEC"/>
    <w:rsid w:val="01CE0603"/>
    <w:rsid w:val="01D51FE8"/>
    <w:rsid w:val="01D55A0F"/>
    <w:rsid w:val="01E70C97"/>
    <w:rsid w:val="01EA15CF"/>
    <w:rsid w:val="021447E9"/>
    <w:rsid w:val="021951FF"/>
    <w:rsid w:val="023A59BC"/>
    <w:rsid w:val="02402E7C"/>
    <w:rsid w:val="02505886"/>
    <w:rsid w:val="025A5C68"/>
    <w:rsid w:val="027C74A2"/>
    <w:rsid w:val="029011A2"/>
    <w:rsid w:val="02A03627"/>
    <w:rsid w:val="02B66382"/>
    <w:rsid w:val="02D45932"/>
    <w:rsid w:val="02D54830"/>
    <w:rsid w:val="02D60658"/>
    <w:rsid w:val="02DB4554"/>
    <w:rsid w:val="02DD1CD4"/>
    <w:rsid w:val="02DF0D66"/>
    <w:rsid w:val="02EC4357"/>
    <w:rsid w:val="02EE768C"/>
    <w:rsid w:val="02FA1082"/>
    <w:rsid w:val="02FE0FDE"/>
    <w:rsid w:val="031778E0"/>
    <w:rsid w:val="0327096F"/>
    <w:rsid w:val="032737B0"/>
    <w:rsid w:val="032A315A"/>
    <w:rsid w:val="033C405D"/>
    <w:rsid w:val="033F707D"/>
    <w:rsid w:val="034339E7"/>
    <w:rsid w:val="03481CC2"/>
    <w:rsid w:val="034E163D"/>
    <w:rsid w:val="034F02E2"/>
    <w:rsid w:val="03572405"/>
    <w:rsid w:val="035D2A45"/>
    <w:rsid w:val="037709BE"/>
    <w:rsid w:val="037A1943"/>
    <w:rsid w:val="03A372D5"/>
    <w:rsid w:val="03B04920"/>
    <w:rsid w:val="03BB7678"/>
    <w:rsid w:val="03BF3D9F"/>
    <w:rsid w:val="03BF72E7"/>
    <w:rsid w:val="03C80AD2"/>
    <w:rsid w:val="03C95263"/>
    <w:rsid w:val="03CA7EB2"/>
    <w:rsid w:val="03F0584F"/>
    <w:rsid w:val="03FB5627"/>
    <w:rsid w:val="04043AA5"/>
    <w:rsid w:val="04076F95"/>
    <w:rsid w:val="0409766A"/>
    <w:rsid w:val="041D49CF"/>
    <w:rsid w:val="04242812"/>
    <w:rsid w:val="042473E2"/>
    <w:rsid w:val="042476C6"/>
    <w:rsid w:val="042D44F5"/>
    <w:rsid w:val="04383CC9"/>
    <w:rsid w:val="043C7B6F"/>
    <w:rsid w:val="043F68C7"/>
    <w:rsid w:val="04421BA4"/>
    <w:rsid w:val="044B12E0"/>
    <w:rsid w:val="046301A2"/>
    <w:rsid w:val="04732FB8"/>
    <w:rsid w:val="04871DE8"/>
    <w:rsid w:val="048F6485"/>
    <w:rsid w:val="04A12403"/>
    <w:rsid w:val="04A54083"/>
    <w:rsid w:val="04A815F7"/>
    <w:rsid w:val="04AB1CB5"/>
    <w:rsid w:val="04AD06A4"/>
    <w:rsid w:val="04BD1E3A"/>
    <w:rsid w:val="04D5637C"/>
    <w:rsid w:val="04E91598"/>
    <w:rsid w:val="050C7718"/>
    <w:rsid w:val="0510745B"/>
    <w:rsid w:val="05214F03"/>
    <w:rsid w:val="052F7D10"/>
    <w:rsid w:val="054F5218"/>
    <w:rsid w:val="055E02FB"/>
    <w:rsid w:val="05630D81"/>
    <w:rsid w:val="056A3BE2"/>
    <w:rsid w:val="058C4826"/>
    <w:rsid w:val="05A277D7"/>
    <w:rsid w:val="05AD05DE"/>
    <w:rsid w:val="05AE2916"/>
    <w:rsid w:val="05B1379B"/>
    <w:rsid w:val="05BD7874"/>
    <w:rsid w:val="05C20597"/>
    <w:rsid w:val="05C6466C"/>
    <w:rsid w:val="05D94925"/>
    <w:rsid w:val="05DB67C3"/>
    <w:rsid w:val="05E60F0C"/>
    <w:rsid w:val="05F02736"/>
    <w:rsid w:val="05F61BB8"/>
    <w:rsid w:val="06026AB1"/>
    <w:rsid w:val="06043605"/>
    <w:rsid w:val="06095400"/>
    <w:rsid w:val="060D0D66"/>
    <w:rsid w:val="061F2E9B"/>
    <w:rsid w:val="062C2061"/>
    <w:rsid w:val="062D43AF"/>
    <w:rsid w:val="06311BAC"/>
    <w:rsid w:val="063409FE"/>
    <w:rsid w:val="06382368"/>
    <w:rsid w:val="06785C08"/>
    <w:rsid w:val="067C67DB"/>
    <w:rsid w:val="067F65D2"/>
    <w:rsid w:val="068158A4"/>
    <w:rsid w:val="06A05FC0"/>
    <w:rsid w:val="06AE1485"/>
    <w:rsid w:val="06AE70E8"/>
    <w:rsid w:val="06B24608"/>
    <w:rsid w:val="06E54956"/>
    <w:rsid w:val="06F01EEF"/>
    <w:rsid w:val="07002189"/>
    <w:rsid w:val="07007517"/>
    <w:rsid w:val="07073FA3"/>
    <w:rsid w:val="070B52BC"/>
    <w:rsid w:val="070F1174"/>
    <w:rsid w:val="072F7FC6"/>
    <w:rsid w:val="0732584E"/>
    <w:rsid w:val="074109F4"/>
    <w:rsid w:val="07583E9D"/>
    <w:rsid w:val="075A7EF6"/>
    <w:rsid w:val="076202A2"/>
    <w:rsid w:val="076A2A73"/>
    <w:rsid w:val="07794834"/>
    <w:rsid w:val="078759D7"/>
    <w:rsid w:val="079D059C"/>
    <w:rsid w:val="07AE506C"/>
    <w:rsid w:val="07C05808"/>
    <w:rsid w:val="07C22AAD"/>
    <w:rsid w:val="07C3764D"/>
    <w:rsid w:val="07C644D1"/>
    <w:rsid w:val="07F66AC5"/>
    <w:rsid w:val="07FA2981"/>
    <w:rsid w:val="0809009E"/>
    <w:rsid w:val="081F651B"/>
    <w:rsid w:val="0833764C"/>
    <w:rsid w:val="083F5297"/>
    <w:rsid w:val="084677D5"/>
    <w:rsid w:val="0848005E"/>
    <w:rsid w:val="084B1A9E"/>
    <w:rsid w:val="084C657D"/>
    <w:rsid w:val="084D12F0"/>
    <w:rsid w:val="086C30CB"/>
    <w:rsid w:val="087B6B61"/>
    <w:rsid w:val="087E40F9"/>
    <w:rsid w:val="08876410"/>
    <w:rsid w:val="08916AA8"/>
    <w:rsid w:val="089667FA"/>
    <w:rsid w:val="089F664F"/>
    <w:rsid w:val="08A153B1"/>
    <w:rsid w:val="08A203F3"/>
    <w:rsid w:val="08AF00C1"/>
    <w:rsid w:val="08B531C0"/>
    <w:rsid w:val="08BB1078"/>
    <w:rsid w:val="08BD1F16"/>
    <w:rsid w:val="08BD5CAB"/>
    <w:rsid w:val="08C469E4"/>
    <w:rsid w:val="08D53034"/>
    <w:rsid w:val="08D726AC"/>
    <w:rsid w:val="08DA28B3"/>
    <w:rsid w:val="08DD2BEF"/>
    <w:rsid w:val="0903652D"/>
    <w:rsid w:val="090556C6"/>
    <w:rsid w:val="09085E92"/>
    <w:rsid w:val="09104DCD"/>
    <w:rsid w:val="0913040F"/>
    <w:rsid w:val="094C40B4"/>
    <w:rsid w:val="095B4A62"/>
    <w:rsid w:val="095E44C6"/>
    <w:rsid w:val="09606948"/>
    <w:rsid w:val="096D7D04"/>
    <w:rsid w:val="096E0D4F"/>
    <w:rsid w:val="09736AE0"/>
    <w:rsid w:val="099C4684"/>
    <w:rsid w:val="09BB6580"/>
    <w:rsid w:val="09C01D0D"/>
    <w:rsid w:val="09D54231"/>
    <w:rsid w:val="09E30E5D"/>
    <w:rsid w:val="09F25D5F"/>
    <w:rsid w:val="09FD5B3B"/>
    <w:rsid w:val="0A1131EF"/>
    <w:rsid w:val="0A141797"/>
    <w:rsid w:val="0A143BE1"/>
    <w:rsid w:val="0A2069BF"/>
    <w:rsid w:val="0A220AAD"/>
    <w:rsid w:val="0A263E9C"/>
    <w:rsid w:val="0A286DFB"/>
    <w:rsid w:val="0A5002F7"/>
    <w:rsid w:val="0A501AA3"/>
    <w:rsid w:val="0A5164D1"/>
    <w:rsid w:val="0A5C7B97"/>
    <w:rsid w:val="0A5E0EE3"/>
    <w:rsid w:val="0A6C43DE"/>
    <w:rsid w:val="0AB5270A"/>
    <w:rsid w:val="0ABC02E8"/>
    <w:rsid w:val="0AC16484"/>
    <w:rsid w:val="0AC85DBB"/>
    <w:rsid w:val="0ACB2015"/>
    <w:rsid w:val="0AD20D5E"/>
    <w:rsid w:val="0AD555AC"/>
    <w:rsid w:val="0AED24FC"/>
    <w:rsid w:val="0B0F4A80"/>
    <w:rsid w:val="0B1B1997"/>
    <w:rsid w:val="0B24532C"/>
    <w:rsid w:val="0B3F6621"/>
    <w:rsid w:val="0B46021F"/>
    <w:rsid w:val="0B4D2A88"/>
    <w:rsid w:val="0B527B25"/>
    <w:rsid w:val="0B5B4CA4"/>
    <w:rsid w:val="0B5E04B4"/>
    <w:rsid w:val="0B5E0983"/>
    <w:rsid w:val="0B5F6A9A"/>
    <w:rsid w:val="0B6A4840"/>
    <w:rsid w:val="0B707256"/>
    <w:rsid w:val="0B7129F9"/>
    <w:rsid w:val="0B744B6D"/>
    <w:rsid w:val="0B7E60C9"/>
    <w:rsid w:val="0B8730CC"/>
    <w:rsid w:val="0B927AF3"/>
    <w:rsid w:val="0B997D22"/>
    <w:rsid w:val="0BA069F6"/>
    <w:rsid w:val="0BA238F9"/>
    <w:rsid w:val="0BB6397D"/>
    <w:rsid w:val="0BC97B63"/>
    <w:rsid w:val="0BCE29C3"/>
    <w:rsid w:val="0BD644F2"/>
    <w:rsid w:val="0BE05B3D"/>
    <w:rsid w:val="0BEB139D"/>
    <w:rsid w:val="0BEF4F2C"/>
    <w:rsid w:val="0BF03462"/>
    <w:rsid w:val="0BF56721"/>
    <w:rsid w:val="0BF606AD"/>
    <w:rsid w:val="0C1E2E71"/>
    <w:rsid w:val="0C2D4BD9"/>
    <w:rsid w:val="0C5161F8"/>
    <w:rsid w:val="0C52360D"/>
    <w:rsid w:val="0C6B5BA9"/>
    <w:rsid w:val="0C6E60F3"/>
    <w:rsid w:val="0C7C1976"/>
    <w:rsid w:val="0C830617"/>
    <w:rsid w:val="0C8D69A8"/>
    <w:rsid w:val="0CA92A55"/>
    <w:rsid w:val="0CAC6DE2"/>
    <w:rsid w:val="0CB11B73"/>
    <w:rsid w:val="0CBA5E3E"/>
    <w:rsid w:val="0CCB3B11"/>
    <w:rsid w:val="0CCB739F"/>
    <w:rsid w:val="0CDE5118"/>
    <w:rsid w:val="0CDE55BC"/>
    <w:rsid w:val="0CDF3914"/>
    <w:rsid w:val="0CE7776D"/>
    <w:rsid w:val="0CEA2CF7"/>
    <w:rsid w:val="0D035130"/>
    <w:rsid w:val="0D0D0439"/>
    <w:rsid w:val="0D205F17"/>
    <w:rsid w:val="0D23336E"/>
    <w:rsid w:val="0D284B82"/>
    <w:rsid w:val="0D2D1208"/>
    <w:rsid w:val="0D3A44E0"/>
    <w:rsid w:val="0D3A5239"/>
    <w:rsid w:val="0D3A7039"/>
    <w:rsid w:val="0D4356A8"/>
    <w:rsid w:val="0D826EB5"/>
    <w:rsid w:val="0D8735F9"/>
    <w:rsid w:val="0D8972A3"/>
    <w:rsid w:val="0D8C24E1"/>
    <w:rsid w:val="0D94436C"/>
    <w:rsid w:val="0D957CC2"/>
    <w:rsid w:val="0D980C13"/>
    <w:rsid w:val="0DAA20C3"/>
    <w:rsid w:val="0DB607B8"/>
    <w:rsid w:val="0DC22600"/>
    <w:rsid w:val="0DC51AC4"/>
    <w:rsid w:val="0DC63EF2"/>
    <w:rsid w:val="0DD177A6"/>
    <w:rsid w:val="0DD75C5E"/>
    <w:rsid w:val="0DE9579A"/>
    <w:rsid w:val="0DE969F5"/>
    <w:rsid w:val="0DFF4B13"/>
    <w:rsid w:val="0E0132C0"/>
    <w:rsid w:val="0E041001"/>
    <w:rsid w:val="0E093416"/>
    <w:rsid w:val="0E0B7894"/>
    <w:rsid w:val="0E0C3E0B"/>
    <w:rsid w:val="0E1F1160"/>
    <w:rsid w:val="0E402695"/>
    <w:rsid w:val="0E4F7F50"/>
    <w:rsid w:val="0E5C591E"/>
    <w:rsid w:val="0E66329E"/>
    <w:rsid w:val="0E6A704C"/>
    <w:rsid w:val="0E6B4543"/>
    <w:rsid w:val="0E777792"/>
    <w:rsid w:val="0E7B1FCA"/>
    <w:rsid w:val="0E7C517F"/>
    <w:rsid w:val="0E880E39"/>
    <w:rsid w:val="0E920377"/>
    <w:rsid w:val="0E9D025B"/>
    <w:rsid w:val="0EA8225F"/>
    <w:rsid w:val="0ED01837"/>
    <w:rsid w:val="0ED33A29"/>
    <w:rsid w:val="0ED8660B"/>
    <w:rsid w:val="0EDA5E94"/>
    <w:rsid w:val="0EF97174"/>
    <w:rsid w:val="0EF97BEC"/>
    <w:rsid w:val="0F0F3D45"/>
    <w:rsid w:val="0F110062"/>
    <w:rsid w:val="0F2550AA"/>
    <w:rsid w:val="0F2B36C0"/>
    <w:rsid w:val="0F3A116B"/>
    <w:rsid w:val="0F4920A4"/>
    <w:rsid w:val="0F4942A2"/>
    <w:rsid w:val="0F4A66BD"/>
    <w:rsid w:val="0F511411"/>
    <w:rsid w:val="0F703346"/>
    <w:rsid w:val="0F80004E"/>
    <w:rsid w:val="0F871EAB"/>
    <w:rsid w:val="0F9D3FD2"/>
    <w:rsid w:val="0F9F1528"/>
    <w:rsid w:val="0FDF5A14"/>
    <w:rsid w:val="0FEA5AC5"/>
    <w:rsid w:val="0FFE2B89"/>
    <w:rsid w:val="0FFF3FF2"/>
    <w:rsid w:val="1008703A"/>
    <w:rsid w:val="10126FBC"/>
    <w:rsid w:val="103809FF"/>
    <w:rsid w:val="10381F36"/>
    <w:rsid w:val="106F495E"/>
    <w:rsid w:val="10764104"/>
    <w:rsid w:val="10872D51"/>
    <w:rsid w:val="108A5F33"/>
    <w:rsid w:val="108E01E0"/>
    <w:rsid w:val="108F6F5D"/>
    <w:rsid w:val="1094235B"/>
    <w:rsid w:val="1096068D"/>
    <w:rsid w:val="109F23E5"/>
    <w:rsid w:val="10B951CF"/>
    <w:rsid w:val="10BB3068"/>
    <w:rsid w:val="10CD0B04"/>
    <w:rsid w:val="10CF68EB"/>
    <w:rsid w:val="10D24280"/>
    <w:rsid w:val="10D82C05"/>
    <w:rsid w:val="10D92C55"/>
    <w:rsid w:val="10FC1774"/>
    <w:rsid w:val="10FC7A16"/>
    <w:rsid w:val="110D2C89"/>
    <w:rsid w:val="110E3EB6"/>
    <w:rsid w:val="11116624"/>
    <w:rsid w:val="11131D94"/>
    <w:rsid w:val="111778A8"/>
    <w:rsid w:val="111E4B32"/>
    <w:rsid w:val="1124277B"/>
    <w:rsid w:val="113B4A52"/>
    <w:rsid w:val="114E27DA"/>
    <w:rsid w:val="114E4423"/>
    <w:rsid w:val="115C186C"/>
    <w:rsid w:val="11617971"/>
    <w:rsid w:val="11622F64"/>
    <w:rsid w:val="116F4939"/>
    <w:rsid w:val="117400AF"/>
    <w:rsid w:val="1179055E"/>
    <w:rsid w:val="11846297"/>
    <w:rsid w:val="1186164E"/>
    <w:rsid w:val="118660F9"/>
    <w:rsid w:val="1191682E"/>
    <w:rsid w:val="11A4592F"/>
    <w:rsid w:val="11AD4D58"/>
    <w:rsid w:val="11B5691A"/>
    <w:rsid w:val="11B67206"/>
    <w:rsid w:val="11B95320"/>
    <w:rsid w:val="11BA4661"/>
    <w:rsid w:val="11BA6A1A"/>
    <w:rsid w:val="11CD19A7"/>
    <w:rsid w:val="11DA456B"/>
    <w:rsid w:val="11E411C4"/>
    <w:rsid w:val="11EE75FC"/>
    <w:rsid w:val="11FA2349"/>
    <w:rsid w:val="120257B2"/>
    <w:rsid w:val="12044AB3"/>
    <w:rsid w:val="120C7685"/>
    <w:rsid w:val="121015B2"/>
    <w:rsid w:val="121D1954"/>
    <w:rsid w:val="12277752"/>
    <w:rsid w:val="12342A01"/>
    <w:rsid w:val="12371472"/>
    <w:rsid w:val="12497AD0"/>
    <w:rsid w:val="12502219"/>
    <w:rsid w:val="12533BE9"/>
    <w:rsid w:val="1255374D"/>
    <w:rsid w:val="12563736"/>
    <w:rsid w:val="12605699"/>
    <w:rsid w:val="126548EE"/>
    <w:rsid w:val="12817181"/>
    <w:rsid w:val="12855EBB"/>
    <w:rsid w:val="128A5579"/>
    <w:rsid w:val="12911818"/>
    <w:rsid w:val="129919B5"/>
    <w:rsid w:val="129E41E5"/>
    <w:rsid w:val="12A44024"/>
    <w:rsid w:val="12AA4BE9"/>
    <w:rsid w:val="12B1333A"/>
    <w:rsid w:val="12BD714C"/>
    <w:rsid w:val="12C003F7"/>
    <w:rsid w:val="12C7679B"/>
    <w:rsid w:val="12DD774D"/>
    <w:rsid w:val="12E20B88"/>
    <w:rsid w:val="130D494D"/>
    <w:rsid w:val="13202B24"/>
    <w:rsid w:val="13283A05"/>
    <w:rsid w:val="133E4EC4"/>
    <w:rsid w:val="134B7D6A"/>
    <w:rsid w:val="135702FC"/>
    <w:rsid w:val="13581549"/>
    <w:rsid w:val="136404F3"/>
    <w:rsid w:val="137E2663"/>
    <w:rsid w:val="138227C0"/>
    <w:rsid w:val="13B61E8E"/>
    <w:rsid w:val="13C23A1B"/>
    <w:rsid w:val="13C76244"/>
    <w:rsid w:val="13CB17CC"/>
    <w:rsid w:val="13CF28FB"/>
    <w:rsid w:val="13D317DA"/>
    <w:rsid w:val="13DA7C15"/>
    <w:rsid w:val="13E10AD9"/>
    <w:rsid w:val="13EA1322"/>
    <w:rsid w:val="13EA5E5F"/>
    <w:rsid w:val="13F74226"/>
    <w:rsid w:val="140329A8"/>
    <w:rsid w:val="140E0DE1"/>
    <w:rsid w:val="14107AE9"/>
    <w:rsid w:val="14157DFD"/>
    <w:rsid w:val="14175E0A"/>
    <w:rsid w:val="141F1BA5"/>
    <w:rsid w:val="142A2204"/>
    <w:rsid w:val="144E7AE0"/>
    <w:rsid w:val="1452019E"/>
    <w:rsid w:val="145E5A4D"/>
    <w:rsid w:val="1472255F"/>
    <w:rsid w:val="14782396"/>
    <w:rsid w:val="14832BA9"/>
    <w:rsid w:val="148942E3"/>
    <w:rsid w:val="148B031E"/>
    <w:rsid w:val="14AC25B0"/>
    <w:rsid w:val="14AE0BED"/>
    <w:rsid w:val="14AF303C"/>
    <w:rsid w:val="14BE1377"/>
    <w:rsid w:val="14BE55AD"/>
    <w:rsid w:val="14E52CFF"/>
    <w:rsid w:val="15010F20"/>
    <w:rsid w:val="1502113A"/>
    <w:rsid w:val="151308D4"/>
    <w:rsid w:val="15281376"/>
    <w:rsid w:val="153A74E0"/>
    <w:rsid w:val="15422545"/>
    <w:rsid w:val="15515573"/>
    <w:rsid w:val="156508EF"/>
    <w:rsid w:val="15693006"/>
    <w:rsid w:val="156C0A74"/>
    <w:rsid w:val="15716A99"/>
    <w:rsid w:val="157177C3"/>
    <w:rsid w:val="15755788"/>
    <w:rsid w:val="157F2CB1"/>
    <w:rsid w:val="1581047E"/>
    <w:rsid w:val="15895642"/>
    <w:rsid w:val="15A444EB"/>
    <w:rsid w:val="15A75916"/>
    <w:rsid w:val="15B0540D"/>
    <w:rsid w:val="15B7532E"/>
    <w:rsid w:val="15C30D5B"/>
    <w:rsid w:val="15C84147"/>
    <w:rsid w:val="15C87176"/>
    <w:rsid w:val="15CA017F"/>
    <w:rsid w:val="15D44CB9"/>
    <w:rsid w:val="15D64DE0"/>
    <w:rsid w:val="15D71AD5"/>
    <w:rsid w:val="15D908D7"/>
    <w:rsid w:val="15DC38C2"/>
    <w:rsid w:val="15F23B4A"/>
    <w:rsid w:val="15FC08F6"/>
    <w:rsid w:val="15FF5FA5"/>
    <w:rsid w:val="160339FE"/>
    <w:rsid w:val="16385E17"/>
    <w:rsid w:val="1646133C"/>
    <w:rsid w:val="16535A2F"/>
    <w:rsid w:val="165931D9"/>
    <w:rsid w:val="16682D3E"/>
    <w:rsid w:val="167046E9"/>
    <w:rsid w:val="16707B6C"/>
    <w:rsid w:val="1679566E"/>
    <w:rsid w:val="167E382D"/>
    <w:rsid w:val="16B64EC9"/>
    <w:rsid w:val="16BD5C6B"/>
    <w:rsid w:val="16C14D16"/>
    <w:rsid w:val="16C8771D"/>
    <w:rsid w:val="16DC0535"/>
    <w:rsid w:val="16DC19C3"/>
    <w:rsid w:val="16F31A11"/>
    <w:rsid w:val="16F74722"/>
    <w:rsid w:val="16FA20DA"/>
    <w:rsid w:val="17045852"/>
    <w:rsid w:val="17060D55"/>
    <w:rsid w:val="170716B6"/>
    <w:rsid w:val="170F5DE2"/>
    <w:rsid w:val="17152764"/>
    <w:rsid w:val="17203431"/>
    <w:rsid w:val="172C56B5"/>
    <w:rsid w:val="1748083E"/>
    <w:rsid w:val="17553F9F"/>
    <w:rsid w:val="175623CE"/>
    <w:rsid w:val="175D0E4A"/>
    <w:rsid w:val="175E2809"/>
    <w:rsid w:val="176538DA"/>
    <w:rsid w:val="17787D90"/>
    <w:rsid w:val="1794775D"/>
    <w:rsid w:val="17B11330"/>
    <w:rsid w:val="17C376AD"/>
    <w:rsid w:val="17CB4905"/>
    <w:rsid w:val="17D01F3A"/>
    <w:rsid w:val="17DC7DAF"/>
    <w:rsid w:val="17DF40F7"/>
    <w:rsid w:val="180E4FC5"/>
    <w:rsid w:val="18171331"/>
    <w:rsid w:val="181F3A21"/>
    <w:rsid w:val="182868AE"/>
    <w:rsid w:val="182B7833"/>
    <w:rsid w:val="18396192"/>
    <w:rsid w:val="184A4BE3"/>
    <w:rsid w:val="18500258"/>
    <w:rsid w:val="185060EC"/>
    <w:rsid w:val="185136D2"/>
    <w:rsid w:val="18543427"/>
    <w:rsid w:val="18545FAF"/>
    <w:rsid w:val="18576923"/>
    <w:rsid w:val="185A42FA"/>
    <w:rsid w:val="18870C54"/>
    <w:rsid w:val="189D2207"/>
    <w:rsid w:val="189F0790"/>
    <w:rsid w:val="18A45C40"/>
    <w:rsid w:val="18CA2CBB"/>
    <w:rsid w:val="18D57338"/>
    <w:rsid w:val="18D6054D"/>
    <w:rsid w:val="18DA3216"/>
    <w:rsid w:val="18E96032"/>
    <w:rsid w:val="18EE62E8"/>
    <w:rsid w:val="18F93D3B"/>
    <w:rsid w:val="18F96461"/>
    <w:rsid w:val="18FF308F"/>
    <w:rsid w:val="190135AC"/>
    <w:rsid w:val="19094BBF"/>
    <w:rsid w:val="19116F8E"/>
    <w:rsid w:val="194E6691"/>
    <w:rsid w:val="19551A74"/>
    <w:rsid w:val="195942F0"/>
    <w:rsid w:val="195F7D63"/>
    <w:rsid w:val="196A5FC1"/>
    <w:rsid w:val="196B18E4"/>
    <w:rsid w:val="197A625B"/>
    <w:rsid w:val="197C2433"/>
    <w:rsid w:val="19852141"/>
    <w:rsid w:val="198D2276"/>
    <w:rsid w:val="19933139"/>
    <w:rsid w:val="199C0571"/>
    <w:rsid w:val="19A370D2"/>
    <w:rsid w:val="19AC4F46"/>
    <w:rsid w:val="19BD7FCA"/>
    <w:rsid w:val="19C83DDC"/>
    <w:rsid w:val="19D57461"/>
    <w:rsid w:val="19E12568"/>
    <w:rsid w:val="19E5590B"/>
    <w:rsid w:val="19E74602"/>
    <w:rsid w:val="19EE7D0B"/>
    <w:rsid w:val="19F459F1"/>
    <w:rsid w:val="1A077D86"/>
    <w:rsid w:val="1A085685"/>
    <w:rsid w:val="1A191F3E"/>
    <w:rsid w:val="1A237B53"/>
    <w:rsid w:val="1A342071"/>
    <w:rsid w:val="1A477B50"/>
    <w:rsid w:val="1A5163D6"/>
    <w:rsid w:val="1A523F0C"/>
    <w:rsid w:val="1A54768F"/>
    <w:rsid w:val="1A5A669E"/>
    <w:rsid w:val="1A706484"/>
    <w:rsid w:val="1A751CA9"/>
    <w:rsid w:val="1A796C32"/>
    <w:rsid w:val="1A9B0F8E"/>
    <w:rsid w:val="1A9B6333"/>
    <w:rsid w:val="1AA11028"/>
    <w:rsid w:val="1AB623A5"/>
    <w:rsid w:val="1AB9028C"/>
    <w:rsid w:val="1AB91166"/>
    <w:rsid w:val="1ABD699B"/>
    <w:rsid w:val="1AC56317"/>
    <w:rsid w:val="1AD6319E"/>
    <w:rsid w:val="1ADC0670"/>
    <w:rsid w:val="1AE47B80"/>
    <w:rsid w:val="1B176C50"/>
    <w:rsid w:val="1B455918"/>
    <w:rsid w:val="1B4B651F"/>
    <w:rsid w:val="1B603B7C"/>
    <w:rsid w:val="1B777BC9"/>
    <w:rsid w:val="1B7D10D5"/>
    <w:rsid w:val="1B8D6B92"/>
    <w:rsid w:val="1B936CD6"/>
    <w:rsid w:val="1B990279"/>
    <w:rsid w:val="1B9B4E1C"/>
    <w:rsid w:val="1B9C50E9"/>
    <w:rsid w:val="1BA11A37"/>
    <w:rsid w:val="1BA13662"/>
    <w:rsid w:val="1BAA5FDD"/>
    <w:rsid w:val="1BAD4429"/>
    <w:rsid w:val="1BB80557"/>
    <w:rsid w:val="1BBC1606"/>
    <w:rsid w:val="1BC5042C"/>
    <w:rsid w:val="1BD815BE"/>
    <w:rsid w:val="1BD91A80"/>
    <w:rsid w:val="1BE10BC8"/>
    <w:rsid w:val="1BE641ED"/>
    <w:rsid w:val="1BF24F3D"/>
    <w:rsid w:val="1C1D36F1"/>
    <w:rsid w:val="1C1F1D32"/>
    <w:rsid w:val="1C200EAE"/>
    <w:rsid w:val="1C291BAA"/>
    <w:rsid w:val="1C386892"/>
    <w:rsid w:val="1C3A035E"/>
    <w:rsid w:val="1C4A2683"/>
    <w:rsid w:val="1C502501"/>
    <w:rsid w:val="1C5F292D"/>
    <w:rsid w:val="1C5F3B2B"/>
    <w:rsid w:val="1C631E26"/>
    <w:rsid w:val="1C743F21"/>
    <w:rsid w:val="1C7530BF"/>
    <w:rsid w:val="1C83150F"/>
    <w:rsid w:val="1C8361D3"/>
    <w:rsid w:val="1C933922"/>
    <w:rsid w:val="1C954E9B"/>
    <w:rsid w:val="1CBB1BB0"/>
    <w:rsid w:val="1CBC5611"/>
    <w:rsid w:val="1CCB7770"/>
    <w:rsid w:val="1CD22EF6"/>
    <w:rsid w:val="1CD7177C"/>
    <w:rsid w:val="1CE17872"/>
    <w:rsid w:val="1CF005FD"/>
    <w:rsid w:val="1CF6531E"/>
    <w:rsid w:val="1CF73467"/>
    <w:rsid w:val="1D0B195E"/>
    <w:rsid w:val="1D166A47"/>
    <w:rsid w:val="1D1B606C"/>
    <w:rsid w:val="1D3570D5"/>
    <w:rsid w:val="1D4E0EB2"/>
    <w:rsid w:val="1D607992"/>
    <w:rsid w:val="1D693FA7"/>
    <w:rsid w:val="1D8F4E65"/>
    <w:rsid w:val="1D9C0F42"/>
    <w:rsid w:val="1DA063BF"/>
    <w:rsid w:val="1DAE7EBF"/>
    <w:rsid w:val="1DB41D7B"/>
    <w:rsid w:val="1DB553DF"/>
    <w:rsid w:val="1DBF1882"/>
    <w:rsid w:val="1DC84414"/>
    <w:rsid w:val="1DCA3F6C"/>
    <w:rsid w:val="1DDB7A8A"/>
    <w:rsid w:val="1DF17BE1"/>
    <w:rsid w:val="1DF91071"/>
    <w:rsid w:val="1E004D92"/>
    <w:rsid w:val="1E167557"/>
    <w:rsid w:val="1E2503B1"/>
    <w:rsid w:val="1E302A17"/>
    <w:rsid w:val="1E433D64"/>
    <w:rsid w:val="1E4719A3"/>
    <w:rsid w:val="1E551952"/>
    <w:rsid w:val="1E5F1F97"/>
    <w:rsid w:val="1E6C5F4E"/>
    <w:rsid w:val="1E722258"/>
    <w:rsid w:val="1E755015"/>
    <w:rsid w:val="1E8834CA"/>
    <w:rsid w:val="1E944CBA"/>
    <w:rsid w:val="1E974B7D"/>
    <w:rsid w:val="1EA42272"/>
    <w:rsid w:val="1EA43159"/>
    <w:rsid w:val="1EA65561"/>
    <w:rsid w:val="1EAD4127"/>
    <w:rsid w:val="1EB70BD9"/>
    <w:rsid w:val="1EB8797A"/>
    <w:rsid w:val="1EE142F9"/>
    <w:rsid w:val="1EEC719E"/>
    <w:rsid w:val="1EEE2F09"/>
    <w:rsid w:val="1EF7018A"/>
    <w:rsid w:val="1F0242AA"/>
    <w:rsid w:val="1F044236"/>
    <w:rsid w:val="1F0813F5"/>
    <w:rsid w:val="1F08757A"/>
    <w:rsid w:val="1F111D05"/>
    <w:rsid w:val="1F14362A"/>
    <w:rsid w:val="1F25251D"/>
    <w:rsid w:val="1F2B5438"/>
    <w:rsid w:val="1F37213A"/>
    <w:rsid w:val="1F390590"/>
    <w:rsid w:val="1F424A01"/>
    <w:rsid w:val="1F4B0BE5"/>
    <w:rsid w:val="1F4C33CB"/>
    <w:rsid w:val="1F4C6748"/>
    <w:rsid w:val="1F560F2F"/>
    <w:rsid w:val="1F595467"/>
    <w:rsid w:val="1F5B2F4F"/>
    <w:rsid w:val="1F5C06A1"/>
    <w:rsid w:val="1F774357"/>
    <w:rsid w:val="1F7D4C37"/>
    <w:rsid w:val="1F85321F"/>
    <w:rsid w:val="1FA52B02"/>
    <w:rsid w:val="1FA93A51"/>
    <w:rsid w:val="1FB80942"/>
    <w:rsid w:val="1FBB5482"/>
    <w:rsid w:val="1FCE373D"/>
    <w:rsid w:val="2001262E"/>
    <w:rsid w:val="200D64BE"/>
    <w:rsid w:val="20153599"/>
    <w:rsid w:val="201B2789"/>
    <w:rsid w:val="20214DF0"/>
    <w:rsid w:val="20256516"/>
    <w:rsid w:val="20584BED"/>
    <w:rsid w:val="207F7CDD"/>
    <w:rsid w:val="208E72DF"/>
    <w:rsid w:val="20A4578F"/>
    <w:rsid w:val="20BC55C4"/>
    <w:rsid w:val="20BF1816"/>
    <w:rsid w:val="20CA6414"/>
    <w:rsid w:val="20D234E6"/>
    <w:rsid w:val="20D40A6C"/>
    <w:rsid w:val="20D60AAE"/>
    <w:rsid w:val="20D94EF4"/>
    <w:rsid w:val="21046ABD"/>
    <w:rsid w:val="21061BA2"/>
    <w:rsid w:val="2121427E"/>
    <w:rsid w:val="21220DD3"/>
    <w:rsid w:val="21262CBA"/>
    <w:rsid w:val="212B1C97"/>
    <w:rsid w:val="212D6453"/>
    <w:rsid w:val="21361FB5"/>
    <w:rsid w:val="214B3D89"/>
    <w:rsid w:val="2154483D"/>
    <w:rsid w:val="21575426"/>
    <w:rsid w:val="215C1F77"/>
    <w:rsid w:val="216C7D5C"/>
    <w:rsid w:val="2177769E"/>
    <w:rsid w:val="217C4489"/>
    <w:rsid w:val="21894DCC"/>
    <w:rsid w:val="218965BD"/>
    <w:rsid w:val="219F4772"/>
    <w:rsid w:val="21A93954"/>
    <w:rsid w:val="21AF7109"/>
    <w:rsid w:val="21D13E07"/>
    <w:rsid w:val="21D25FF2"/>
    <w:rsid w:val="21D35B8A"/>
    <w:rsid w:val="21D5280D"/>
    <w:rsid w:val="21EB6B55"/>
    <w:rsid w:val="21F70210"/>
    <w:rsid w:val="22110474"/>
    <w:rsid w:val="221A4505"/>
    <w:rsid w:val="221E0187"/>
    <w:rsid w:val="22344A9E"/>
    <w:rsid w:val="22363269"/>
    <w:rsid w:val="223C2DAF"/>
    <w:rsid w:val="223E2651"/>
    <w:rsid w:val="224E39C0"/>
    <w:rsid w:val="22537B15"/>
    <w:rsid w:val="226575C4"/>
    <w:rsid w:val="22682C5C"/>
    <w:rsid w:val="226D3EEA"/>
    <w:rsid w:val="226E077B"/>
    <w:rsid w:val="22800451"/>
    <w:rsid w:val="228935B5"/>
    <w:rsid w:val="22923DE9"/>
    <w:rsid w:val="22973417"/>
    <w:rsid w:val="229D5794"/>
    <w:rsid w:val="22AD1241"/>
    <w:rsid w:val="22AF6202"/>
    <w:rsid w:val="22BE600E"/>
    <w:rsid w:val="22C17DB5"/>
    <w:rsid w:val="22C32593"/>
    <w:rsid w:val="22C629AC"/>
    <w:rsid w:val="22D6244E"/>
    <w:rsid w:val="22DD27AA"/>
    <w:rsid w:val="22E96F92"/>
    <w:rsid w:val="22F7746D"/>
    <w:rsid w:val="23060CEA"/>
    <w:rsid w:val="230D3451"/>
    <w:rsid w:val="230E5678"/>
    <w:rsid w:val="23257653"/>
    <w:rsid w:val="23303B06"/>
    <w:rsid w:val="23346FCE"/>
    <w:rsid w:val="23441FFA"/>
    <w:rsid w:val="234B3276"/>
    <w:rsid w:val="23603619"/>
    <w:rsid w:val="23626207"/>
    <w:rsid w:val="23773623"/>
    <w:rsid w:val="2377693D"/>
    <w:rsid w:val="239C0243"/>
    <w:rsid w:val="239F724D"/>
    <w:rsid w:val="23A1050D"/>
    <w:rsid w:val="23A14082"/>
    <w:rsid w:val="23AB1721"/>
    <w:rsid w:val="23B11FB2"/>
    <w:rsid w:val="23BD1C54"/>
    <w:rsid w:val="23D90902"/>
    <w:rsid w:val="23DA1C5E"/>
    <w:rsid w:val="23EF0BE1"/>
    <w:rsid w:val="23FA709A"/>
    <w:rsid w:val="24002E5E"/>
    <w:rsid w:val="24047002"/>
    <w:rsid w:val="24146117"/>
    <w:rsid w:val="24232DE5"/>
    <w:rsid w:val="2424697F"/>
    <w:rsid w:val="243E0DB0"/>
    <w:rsid w:val="244A408C"/>
    <w:rsid w:val="245A6743"/>
    <w:rsid w:val="246A08B9"/>
    <w:rsid w:val="24754B15"/>
    <w:rsid w:val="247F64CC"/>
    <w:rsid w:val="248D420D"/>
    <w:rsid w:val="24921B27"/>
    <w:rsid w:val="24A0121D"/>
    <w:rsid w:val="24B0652D"/>
    <w:rsid w:val="24B97631"/>
    <w:rsid w:val="24C90419"/>
    <w:rsid w:val="24CC6FAC"/>
    <w:rsid w:val="24D24D56"/>
    <w:rsid w:val="24E0616D"/>
    <w:rsid w:val="24E2407F"/>
    <w:rsid w:val="24E32289"/>
    <w:rsid w:val="24ED1C1E"/>
    <w:rsid w:val="24F0284D"/>
    <w:rsid w:val="24F039A5"/>
    <w:rsid w:val="24F97491"/>
    <w:rsid w:val="250E20E4"/>
    <w:rsid w:val="25202C91"/>
    <w:rsid w:val="252331A5"/>
    <w:rsid w:val="252733A0"/>
    <w:rsid w:val="252A6107"/>
    <w:rsid w:val="253B3A36"/>
    <w:rsid w:val="253C4214"/>
    <w:rsid w:val="25425A19"/>
    <w:rsid w:val="25490B3E"/>
    <w:rsid w:val="25585952"/>
    <w:rsid w:val="25667D90"/>
    <w:rsid w:val="256E6C47"/>
    <w:rsid w:val="256F1A53"/>
    <w:rsid w:val="258B2F2B"/>
    <w:rsid w:val="258B31A0"/>
    <w:rsid w:val="25952D2E"/>
    <w:rsid w:val="25AB3D1C"/>
    <w:rsid w:val="25AC53DC"/>
    <w:rsid w:val="25C40884"/>
    <w:rsid w:val="25C73A07"/>
    <w:rsid w:val="25CA38E2"/>
    <w:rsid w:val="25CB7FC0"/>
    <w:rsid w:val="25CC69CD"/>
    <w:rsid w:val="25D30AA5"/>
    <w:rsid w:val="25D90A1B"/>
    <w:rsid w:val="25DC0129"/>
    <w:rsid w:val="25DF10AE"/>
    <w:rsid w:val="25DF4931"/>
    <w:rsid w:val="25E12CB6"/>
    <w:rsid w:val="25E22192"/>
    <w:rsid w:val="25E40CB3"/>
    <w:rsid w:val="25F332FF"/>
    <w:rsid w:val="25FE37D6"/>
    <w:rsid w:val="260E417C"/>
    <w:rsid w:val="26274BB6"/>
    <w:rsid w:val="26356536"/>
    <w:rsid w:val="264B61DF"/>
    <w:rsid w:val="266853CB"/>
    <w:rsid w:val="266F2B89"/>
    <w:rsid w:val="268B243A"/>
    <w:rsid w:val="26912919"/>
    <w:rsid w:val="269C2D39"/>
    <w:rsid w:val="269C627F"/>
    <w:rsid w:val="26A2530C"/>
    <w:rsid w:val="26AA20D3"/>
    <w:rsid w:val="26AA327D"/>
    <w:rsid w:val="26AA349C"/>
    <w:rsid w:val="26B43DCE"/>
    <w:rsid w:val="26C705B0"/>
    <w:rsid w:val="26CB5833"/>
    <w:rsid w:val="26D251BE"/>
    <w:rsid w:val="26DB01F5"/>
    <w:rsid w:val="26DD3B73"/>
    <w:rsid w:val="26E444A5"/>
    <w:rsid w:val="26E576C7"/>
    <w:rsid w:val="26F04260"/>
    <w:rsid w:val="26F81EB4"/>
    <w:rsid w:val="26F97547"/>
    <w:rsid w:val="26FB2F1B"/>
    <w:rsid w:val="27272F86"/>
    <w:rsid w:val="272D45D3"/>
    <w:rsid w:val="27310A5B"/>
    <w:rsid w:val="27310B9A"/>
    <w:rsid w:val="273E1C11"/>
    <w:rsid w:val="275265C3"/>
    <w:rsid w:val="276B112C"/>
    <w:rsid w:val="27815619"/>
    <w:rsid w:val="27841F4C"/>
    <w:rsid w:val="27865B39"/>
    <w:rsid w:val="279E2679"/>
    <w:rsid w:val="279F554C"/>
    <w:rsid w:val="27A706A4"/>
    <w:rsid w:val="27C25618"/>
    <w:rsid w:val="27D65541"/>
    <w:rsid w:val="27E50C24"/>
    <w:rsid w:val="27EC5FCE"/>
    <w:rsid w:val="27F33B4A"/>
    <w:rsid w:val="280F0449"/>
    <w:rsid w:val="28183270"/>
    <w:rsid w:val="281C0F13"/>
    <w:rsid w:val="281F24B4"/>
    <w:rsid w:val="284172A4"/>
    <w:rsid w:val="285E7D99"/>
    <w:rsid w:val="286651CF"/>
    <w:rsid w:val="28671C46"/>
    <w:rsid w:val="28786555"/>
    <w:rsid w:val="2897657D"/>
    <w:rsid w:val="28AB19F4"/>
    <w:rsid w:val="28BD3A65"/>
    <w:rsid w:val="28BD5FE3"/>
    <w:rsid w:val="28D71E0B"/>
    <w:rsid w:val="28DC39BE"/>
    <w:rsid w:val="28DD5BCB"/>
    <w:rsid w:val="28E01F8A"/>
    <w:rsid w:val="28E977BA"/>
    <w:rsid w:val="28F045AC"/>
    <w:rsid w:val="290E63C8"/>
    <w:rsid w:val="291B318A"/>
    <w:rsid w:val="291D583E"/>
    <w:rsid w:val="293723B4"/>
    <w:rsid w:val="293A5EAD"/>
    <w:rsid w:val="294157AB"/>
    <w:rsid w:val="29602BC4"/>
    <w:rsid w:val="299629CF"/>
    <w:rsid w:val="299760C7"/>
    <w:rsid w:val="2999350D"/>
    <w:rsid w:val="299E7E78"/>
    <w:rsid w:val="29A604F9"/>
    <w:rsid w:val="29B759BC"/>
    <w:rsid w:val="29C00DB7"/>
    <w:rsid w:val="29D60A95"/>
    <w:rsid w:val="29D94FA1"/>
    <w:rsid w:val="29E31604"/>
    <w:rsid w:val="29F87E04"/>
    <w:rsid w:val="29F93602"/>
    <w:rsid w:val="2A113092"/>
    <w:rsid w:val="2A1A7BC7"/>
    <w:rsid w:val="2A1E01A9"/>
    <w:rsid w:val="2A1E4926"/>
    <w:rsid w:val="2A2D73EC"/>
    <w:rsid w:val="2A2E4CEB"/>
    <w:rsid w:val="2A3B565F"/>
    <w:rsid w:val="2A4A3088"/>
    <w:rsid w:val="2A532C05"/>
    <w:rsid w:val="2A5D0C96"/>
    <w:rsid w:val="2A5F4B56"/>
    <w:rsid w:val="2A653259"/>
    <w:rsid w:val="2A8F4841"/>
    <w:rsid w:val="2A9E3ECC"/>
    <w:rsid w:val="2AA270FE"/>
    <w:rsid w:val="2AA369DD"/>
    <w:rsid w:val="2AD06022"/>
    <w:rsid w:val="2AD63975"/>
    <w:rsid w:val="2ADD1B0D"/>
    <w:rsid w:val="2AEA137E"/>
    <w:rsid w:val="2AEC47FC"/>
    <w:rsid w:val="2AF1331E"/>
    <w:rsid w:val="2AF46F08"/>
    <w:rsid w:val="2AF81BE3"/>
    <w:rsid w:val="2AFF23A5"/>
    <w:rsid w:val="2B176F87"/>
    <w:rsid w:val="2B3548BD"/>
    <w:rsid w:val="2B361003"/>
    <w:rsid w:val="2B3762A6"/>
    <w:rsid w:val="2B3C6641"/>
    <w:rsid w:val="2B4A27A4"/>
    <w:rsid w:val="2B5567FE"/>
    <w:rsid w:val="2B5B0F6E"/>
    <w:rsid w:val="2B710C54"/>
    <w:rsid w:val="2B792D84"/>
    <w:rsid w:val="2B925FDF"/>
    <w:rsid w:val="2B967502"/>
    <w:rsid w:val="2B9970F1"/>
    <w:rsid w:val="2BB74A47"/>
    <w:rsid w:val="2BE501C7"/>
    <w:rsid w:val="2BE57DB5"/>
    <w:rsid w:val="2BEA2DF9"/>
    <w:rsid w:val="2BEC2FB4"/>
    <w:rsid w:val="2BED2E55"/>
    <w:rsid w:val="2C147925"/>
    <w:rsid w:val="2C1738CF"/>
    <w:rsid w:val="2C1945D8"/>
    <w:rsid w:val="2C297CFC"/>
    <w:rsid w:val="2C2C74D6"/>
    <w:rsid w:val="2C3E23A2"/>
    <w:rsid w:val="2C4E7E38"/>
    <w:rsid w:val="2C5113C3"/>
    <w:rsid w:val="2C6C7918"/>
    <w:rsid w:val="2C783906"/>
    <w:rsid w:val="2C900878"/>
    <w:rsid w:val="2C9E472D"/>
    <w:rsid w:val="2CB5787B"/>
    <w:rsid w:val="2CC43900"/>
    <w:rsid w:val="2CCA4381"/>
    <w:rsid w:val="2CD30F03"/>
    <w:rsid w:val="2CD66FAA"/>
    <w:rsid w:val="2CEA4162"/>
    <w:rsid w:val="2CF249BE"/>
    <w:rsid w:val="2CF710E3"/>
    <w:rsid w:val="2CFC1554"/>
    <w:rsid w:val="2CFF3512"/>
    <w:rsid w:val="2D0333E4"/>
    <w:rsid w:val="2D0B7148"/>
    <w:rsid w:val="2D17770B"/>
    <w:rsid w:val="2D354DCA"/>
    <w:rsid w:val="2D3D37B8"/>
    <w:rsid w:val="2D3E7D46"/>
    <w:rsid w:val="2D6D74B7"/>
    <w:rsid w:val="2D6E6943"/>
    <w:rsid w:val="2D7E4AF7"/>
    <w:rsid w:val="2D8404BB"/>
    <w:rsid w:val="2D8519AC"/>
    <w:rsid w:val="2D87777E"/>
    <w:rsid w:val="2D8E349F"/>
    <w:rsid w:val="2D9469E6"/>
    <w:rsid w:val="2D9D7A77"/>
    <w:rsid w:val="2DAA08E0"/>
    <w:rsid w:val="2DAF78FF"/>
    <w:rsid w:val="2DB443FA"/>
    <w:rsid w:val="2DD93F77"/>
    <w:rsid w:val="2DDA3448"/>
    <w:rsid w:val="2DDC694B"/>
    <w:rsid w:val="2DDE7A41"/>
    <w:rsid w:val="2DEF20F0"/>
    <w:rsid w:val="2E041306"/>
    <w:rsid w:val="2E06778F"/>
    <w:rsid w:val="2E087703"/>
    <w:rsid w:val="2E106E4C"/>
    <w:rsid w:val="2E194231"/>
    <w:rsid w:val="2E243A79"/>
    <w:rsid w:val="2E4C211D"/>
    <w:rsid w:val="2E4D7F49"/>
    <w:rsid w:val="2E4E05E7"/>
    <w:rsid w:val="2E4E1129"/>
    <w:rsid w:val="2E5B5EA2"/>
    <w:rsid w:val="2E6446EB"/>
    <w:rsid w:val="2E697834"/>
    <w:rsid w:val="2E6B07B8"/>
    <w:rsid w:val="2E7F0E61"/>
    <w:rsid w:val="2E7F686F"/>
    <w:rsid w:val="2E870765"/>
    <w:rsid w:val="2E8753CE"/>
    <w:rsid w:val="2E8D0791"/>
    <w:rsid w:val="2E9B39A1"/>
    <w:rsid w:val="2EA04847"/>
    <w:rsid w:val="2EAA702B"/>
    <w:rsid w:val="2ECD1756"/>
    <w:rsid w:val="2EDD3F6F"/>
    <w:rsid w:val="2F047EE8"/>
    <w:rsid w:val="2F085C75"/>
    <w:rsid w:val="2F2B12A9"/>
    <w:rsid w:val="2F3606B5"/>
    <w:rsid w:val="2F3A210B"/>
    <w:rsid w:val="2F3C4BFB"/>
    <w:rsid w:val="2F471420"/>
    <w:rsid w:val="2F626907"/>
    <w:rsid w:val="2F6B4720"/>
    <w:rsid w:val="2F7E64C0"/>
    <w:rsid w:val="2F956224"/>
    <w:rsid w:val="2FA11189"/>
    <w:rsid w:val="2FA23A7C"/>
    <w:rsid w:val="2FA30525"/>
    <w:rsid w:val="2FA44159"/>
    <w:rsid w:val="2FAD2A35"/>
    <w:rsid w:val="2FB449B9"/>
    <w:rsid w:val="2FBC113D"/>
    <w:rsid w:val="2FC73BC7"/>
    <w:rsid w:val="2FD33F66"/>
    <w:rsid w:val="2FD408E0"/>
    <w:rsid w:val="2FE311E4"/>
    <w:rsid w:val="2FF16492"/>
    <w:rsid w:val="2FF608DC"/>
    <w:rsid w:val="2FF71222"/>
    <w:rsid w:val="2FFD3FAC"/>
    <w:rsid w:val="3004586C"/>
    <w:rsid w:val="300B6218"/>
    <w:rsid w:val="30160ACC"/>
    <w:rsid w:val="302651B2"/>
    <w:rsid w:val="3041117C"/>
    <w:rsid w:val="3045081F"/>
    <w:rsid w:val="304A119D"/>
    <w:rsid w:val="30594623"/>
    <w:rsid w:val="305D69EA"/>
    <w:rsid w:val="306825DD"/>
    <w:rsid w:val="30834BF9"/>
    <w:rsid w:val="308974AE"/>
    <w:rsid w:val="30944718"/>
    <w:rsid w:val="30945B60"/>
    <w:rsid w:val="3096076B"/>
    <w:rsid w:val="30B07C44"/>
    <w:rsid w:val="30B978AD"/>
    <w:rsid w:val="30C01078"/>
    <w:rsid w:val="30CF0FD9"/>
    <w:rsid w:val="30CF5A24"/>
    <w:rsid w:val="30D20E0C"/>
    <w:rsid w:val="30E42C41"/>
    <w:rsid w:val="30F34FAE"/>
    <w:rsid w:val="312234DF"/>
    <w:rsid w:val="3133127A"/>
    <w:rsid w:val="31353CD7"/>
    <w:rsid w:val="313E620E"/>
    <w:rsid w:val="313E6CDE"/>
    <w:rsid w:val="313F3759"/>
    <w:rsid w:val="31416C5C"/>
    <w:rsid w:val="314E2D58"/>
    <w:rsid w:val="31727F68"/>
    <w:rsid w:val="317662E9"/>
    <w:rsid w:val="31907F15"/>
    <w:rsid w:val="31954796"/>
    <w:rsid w:val="31962DAE"/>
    <w:rsid w:val="319F0073"/>
    <w:rsid w:val="31B9498A"/>
    <w:rsid w:val="31C74937"/>
    <w:rsid w:val="31CB6BC1"/>
    <w:rsid w:val="31CE7B45"/>
    <w:rsid w:val="31DD48DC"/>
    <w:rsid w:val="31E60453"/>
    <w:rsid w:val="32044DED"/>
    <w:rsid w:val="320C562E"/>
    <w:rsid w:val="3215767E"/>
    <w:rsid w:val="322566A5"/>
    <w:rsid w:val="32327738"/>
    <w:rsid w:val="32331A68"/>
    <w:rsid w:val="323F70E3"/>
    <w:rsid w:val="32414601"/>
    <w:rsid w:val="324B22D2"/>
    <w:rsid w:val="32575E9A"/>
    <w:rsid w:val="325C3AF5"/>
    <w:rsid w:val="3262622A"/>
    <w:rsid w:val="327506A5"/>
    <w:rsid w:val="327A0FE8"/>
    <w:rsid w:val="329F684F"/>
    <w:rsid w:val="32B26B6D"/>
    <w:rsid w:val="32C92CF9"/>
    <w:rsid w:val="32CC0FF0"/>
    <w:rsid w:val="32DF7982"/>
    <w:rsid w:val="32E20907"/>
    <w:rsid w:val="32F6364C"/>
    <w:rsid w:val="32F96ACA"/>
    <w:rsid w:val="32FA1831"/>
    <w:rsid w:val="330258B3"/>
    <w:rsid w:val="33054642"/>
    <w:rsid w:val="330C7AAB"/>
    <w:rsid w:val="33106E3B"/>
    <w:rsid w:val="331075BD"/>
    <w:rsid w:val="3312491F"/>
    <w:rsid w:val="332F0A06"/>
    <w:rsid w:val="33301D0B"/>
    <w:rsid w:val="333E4968"/>
    <w:rsid w:val="336114D2"/>
    <w:rsid w:val="337E28B4"/>
    <w:rsid w:val="338A0241"/>
    <w:rsid w:val="33951969"/>
    <w:rsid w:val="339B5E01"/>
    <w:rsid w:val="33A23634"/>
    <w:rsid w:val="33A31D7A"/>
    <w:rsid w:val="33A6539B"/>
    <w:rsid w:val="33A84E4D"/>
    <w:rsid w:val="33D163EF"/>
    <w:rsid w:val="33D45DFD"/>
    <w:rsid w:val="33D74339"/>
    <w:rsid w:val="33E605A3"/>
    <w:rsid w:val="33E706E6"/>
    <w:rsid w:val="33F14703"/>
    <w:rsid w:val="33F7797D"/>
    <w:rsid w:val="3406027F"/>
    <w:rsid w:val="341479DB"/>
    <w:rsid w:val="343E4026"/>
    <w:rsid w:val="345B2367"/>
    <w:rsid w:val="34841338"/>
    <w:rsid w:val="348B5095"/>
    <w:rsid w:val="349C315B"/>
    <w:rsid w:val="349C31F7"/>
    <w:rsid w:val="34A12E66"/>
    <w:rsid w:val="34A54544"/>
    <w:rsid w:val="34AE0539"/>
    <w:rsid w:val="34C63AB8"/>
    <w:rsid w:val="34CD5068"/>
    <w:rsid w:val="34CE2B5B"/>
    <w:rsid w:val="34D57664"/>
    <w:rsid w:val="34DD0D0C"/>
    <w:rsid w:val="34DF61CE"/>
    <w:rsid w:val="34E944F6"/>
    <w:rsid w:val="34E94AA0"/>
    <w:rsid w:val="35072EAD"/>
    <w:rsid w:val="3507609F"/>
    <w:rsid w:val="350960B1"/>
    <w:rsid w:val="35150114"/>
    <w:rsid w:val="35217336"/>
    <w:rsid w:val="35290A77"/>
    <w:rsid w:val="352A0B4B"/>
    <w:rsid w:val="352F7D57"/>
    <w:rsid w:val="35356F10"/>
    <w:rsid w:val="35362DCA"/>
    <w:rsid w:val="354840CB"/>
    <w:rsid w:val="35564C7D"/>
    <w:rsid w:val="355C013C"/>
    <w:rsid w:val="35653EA9"/>
    <w:rsid w:val="3565420B"/>
    <w:rsid w:val="356A5BBA"/>
    <w:rsid w:val="356A601B"/>
    <w:rsid w:val="356E60EB"/>
    <w:rsid w:val="35825C91"/>
    <w:rsid w:val="35832189"/>
    <w:rsid w:val="3583595D"/>
    <w:rsid w:val="35841013"/>
    <w:rsid w:val="358B79C9"/>
    <w:rsid w:val="35934427"/>
    <w:rsid w:val="359A00B9"/>
    <w:rsid w:val="35AF56A8"/>
    <w:rsid w:val="35C72C49"/>
    <w:rsid w:val="35F73AA1"/>
    <w:rsid w:val="35F853BB"/>
    <w:rsid w:val="35FB1676"/>
    <w:rsid w:val="36007348"/>
    <w:rsid w:val="36052B94"/>
    <w:rsid w:val="36101CF6"/>
    <w:rsid w:val="361526DE"/>
    <w:rsid w:val="36225127"/>
    <w:rsid w:val="36237E20"/>
    <w:rsid w:val="362551E1"/>
    <w:rsid w:val="36286678"/>
    <w:rsid w:val="36371F41"/>
    <w:rsid w:val="363803C7"/>
    <w:rsid w:val="364D4D97"/>
    <w:rsid w:val="367620D2"/>
    <w:rsid w:val="3689139F"/>
    <w:rsid w:val="369608CE"/>
    <w:rsid w:val="369B2954"/>
    <w:rsid w:val="36A30297"/>
    <w:rsid w:val="36A77D38"/>
    <w:rsid w:val="36C1037B"/>
    <w:rsid w:val="36D067A6"/>
    <w:rsid w:val="36D4011D"/>
    <w:rsid w:val="36E865A3"/>
    <w:rsid w:val="37070D11"/>
    <w:rsid w:val="37201F64"/>
    <w:rsid w:val="373F53DD"/>
    <w:rsid w:val="374C04C6"/>
    <w:rsid w:val="375948AC"/>
    <w:rsid w:val="375A7528"/>
    <w:rsid w:val="376A43E1"/>
    <w:rsid w:val="376B28D6"/>
    <w:rsid w:val="376C0D7B"/>
    <w:rsid w:val="376C5D00"/>
    <w:rsid w:val="376E276D"/>
    <w:rsid w:val="37A04E93"/>
    <w:rsid w:val="37AA5D9B"/>
    <w:rsid w:val="37C6420E"/>
    <w:rsid w:val="37D22ED3"/>
    <w:rsid w:val="37EA0A17"/>
    <w:rsid w:val="380A7603"/>
    <w:rsid w:val="380B0BB2"/>
    <w:rsid w:val="380D32F1"/>
    <w:rsid w:val="380D5D0D"/>
    <w:rsid w:val="38243947"/>
    <w:rsid w:val="38277161"/>
    <w:rsid w:val="382F1B72"/>
    <w:rsid w:val="382F2C1E"/>
    <w:rsid w:val="383606ED"/>
    <w:rsid w:val="3871463E"/>
    <w:rsid w:val="38716CD9"/>
    <w:rsid w:val="38801C6C"/>
    <w:rsid w:val="3884544B"/>
    <w:rsid w:val="38851608"/>
    <w:rsid w:val="38955725"/>
    <w:rsid w:val="389F2071"/>
    <w:rsid w:val="38A45712"/>
    <w:rsid w:val="38A47DD9"/>
    <w:rsid w:val="38B03BEB"/>
    <w:rsid w:val="38B04451"/>
    <w:rsid w:val="38CC35B4"/>
    <w:rsid w:val="38D10166"/>
    <w:rsid w:val="38F103FB"/>
    <w:rsid w:val="3913661A"/>
    <w:rsid w:val="39207FD2"/>
    <w:rsid w:val="392E645D"/>
    <w:rsid w:val="3933207C"/>
    <w:rsid w:val="39341BE2"/>
    <w:rsid w:val="393947EE"/>
    <w:rsid w:val="394B37F2"/>
    <w:rsid w:val="394E0F10"/>
    <w:rsid w:val="39532C2F"/>
    <w:rsid w:val="395614B5"/>
    <w:rsid w:val="39756BD2"/>
    <w:rsid w:val="39985F30"/>
    <w:rsid w:val="39AF23DC"/>
    <w:rsid w:val="39D3500A"/>
    <w:rsid w:val="39D620EE"/>
    <w:rsid w:val="39D96419"/>
    <w:rsid w:val="39E55169"/>
    <w:rsid w:val="39E84553"/>
    <w:rsid w:val="39F4018B"/>
    <w:rsid w:val="39F72E22"/>
    <w:rsid w:val="39FA16F9"/>
    <w:rsid w:val="3A094E52"/>
    <w:rsid w:val="3A174971"/>
    <w:rsid w:val="3A273045"/>
    <w:rsid w:val="3A351385"/>
    <w:rsid w:val="3A3E4729"/>
    <w:rsid w:val="3A5E0F0B"/>
    <w:rsid w:val="3A675D63"/>
    <w:rsid w:val="3A7A647F"/>
    <w:rsid w:val="3A8C1EFF"/>
    <w:rsid w:val="3A9F7948"/>
    <w:rsid w:val="3AA02CE4"/>
    <w:rsid w:val="3AA628ED"/>
    <w:rsid w:val="3AAC6356"/>
    <w:rsid w:val="3AAF0D0B"/>
    <w:rsid w:val="3AB23C38"/>
    <w:rsid w:val="3AB704E3"/>
    <w:rsid w:val="3ABA4B72"/>
    <w:rsid w:val="3ABC5104"/>
    <w:rsid w:val="3AC76FD5"/>
    <w:rsid w:val="3ACE1617"/>
    <w:rsid w:val="3AD31906"/>
    <w:rsid w:val="3AD8364A"/>
    <w:rsid w:val="3AD969F8"/>
    <w:rsid w:val="3AF12D23"/>
    <w:rsid w:val="3AFD1BC4"/>
    <w:rsid w:val="3B011CBF"/>
    <w:rsid w:val="3B366832"/>
    <w:rsid w:val="3B440E56"/>
    <w:rsid w:val="3B47510C"/>
    <w:rsid w:val="3B4C622A"/>
    <w:rsid w:val="3B634927"/>
    <w:rsid w:val="3B6C16EB"/>
    <w:rsid w:val="3B7F36AC"/>
    <w:rsid w:val="3B822235"/>
    <w:rsid w:val="3B861D2E"/>
    <w:rsid w:val="3B937808"/>
    <w:rsid w:val="3B9B72DD"/>
    <w:rsid w:val="3BB52984"/>
    <w:rsid w:val="3BC25680"/>
    <w:rsid w:val="3BC83BA3"/>
    <w:rsid w:val="3BD5747F"/>
    <w:rsid w:val="3BD653F5"/>
    <w:rsid w:val="3BE16ECF"/>
    <w:rsid w:val="3BED0FCA"/>
    <w:rsid w:val="3BF9665A"/>
    <w:rsid w:val="3C112CD7"/>
    <w:rsid w:val="3C211965"/>
    <w:rsid w:val="3C226C56"/>
    <w:rsid w:val="3C4B0ED5"/>
    <w:rsid w:val="3C5B0C3E"/>
    <w:rsid w:val="3C5C4417"/>
    <w:rsid w:val="3C650224"/>
    <w:rsid w:val="3C6C2EB8"/>
    <w:rsid w:val="3C792216"/>
    <w:rsid w:val="3C8D17F0"/>
    <w:rsid w:val="3C911941"/>
    <w:rsid w:val="3CA91418"/>
    <w:rsid w:val="3CAD34C9"/>
    <w:rsid w:val="3CB15451"/>
    <w:rsid w:val="3CB8015D"/>
    <w:rsid w:val="3CBC1B56"/>
    <w:rsid w:val="3CBD75BF"/>
    <w:rsid w:val="3CC33BCC"/>
    <w:rsid w:val="3CD641A1"/>
    <w:rsid w:val="3CE2490A"/>
    <w:rsid w:val="3CEA648A"/>
    <w:rsid w:val="3D093637"/>
    <w:rsid w:val="3D1502D9"/>
    <w:rsid w:val="3D30516B"/>
    <w:rsid w:val="3D390582"/>
    <w:rsid w:val="3D3F406A"/>
    <w:rsid w:val="3D555673"/>
    <w:rsid w:val="3D5657CC"/>
    <w:rsid w:val="3D5D2E26"/>
    <w:rsid w:val="3D697A4C"/>
    <w:rsid w:val="3D876DDA"/>
    <w:rsid w:val="3D8C35CB"/>
    <w:rsid w:val="3D8E5ECA"/>
    <w:rsid w:val="3D994302"/>
    <w:rsid w:val="3DA6750A"/>
    <w:rsid w:val="3DB21166"/>
    <w:rsid w:val="3DB52FFB"/>
    <w:rsid w:val="3DB8539D"/>
    <w:rsid w:val="3DB932B8"/>
    <w:rsid w:val="3DCE5EF9"/>
    <w:rsid w:val="3DDF3C84"/>
    <w:rsid w:val="3DEB7D54"/>
    <w:rsid w:val="3DF17D30"/>
    <w:rsid w:val="3DF55B8D"/>
    <w:rsid w:val="3DF740D2"/>
    <w:rsid w:val="3E18436C"/>
    <w:rsid w:val="3E195A9F"/>
    <w:rsid w:val="3E2942BE"/>
    <w:rsid w:val="3E300439"/>
    <w:rsid w:val="3E320B89"/>
    <w:rsid w:val="3E3906BC"/>
    <w:rsid w:val="3E462526"/>
    <w:rsid w:val="3E5648B2"/>
    <w:rsid w:val="3E5709F3"/>
    <w:rsid w:val="3E667CEF"/>
    <w:rsid w:val="3E684241"/>
    <w:rsid w:val="3E75521D"/>
    <w:rsid w:val="3E83245B"/>
    <w:rsid w:val="3E8412E9"/>
    <w:rsid w:val="3E9328AF"/>
    <w:rsid w:val="3EBC27E6"/>
    <w:rsid w:val="3EC46403"/>
    <w:rsid w:val="3EDC10D0"/>
    <w:rsid w:val="3EE10368"/>
    <w:rsid w:val="3EEE2BBE"/>
    <w:rsid w:val="3EF13BC7"/>
    <w:rsid w:val="3EF53D00"/>
    <w:rsid w:val="3EF94FFC"/>
    <w:rsid w:val="3F0C4369"/>
    <w:rsid w:val="3F2F53AA"/>
    <w:rsid w:val="3F3073B8"/>
    <w:rsid w:val="3F3725C6"/>
    <w:rsid w:val="3F493F5C"/>
    <w:rsid w:val="3F536673"/>
    <w:rsid w:val="3F5A79F3"/>
    <w:rsid w:val="3F5D2E4D"/>
    <w:rsid w:val="3F5F1F5C"/>
    <w:rsid w:val="3F6A5EE0"/>
    <w:rsid w:val="3F7E7531"/>
    <w:rsid w:val="3F8A14CB"/>
    <w:rsid w:val="3F9107A7"/>
    <w:rsid w:val="3F9120E3"/>
    <w:rsid w:val="3F9E0865"/>
    <w:rsid w:val="3FA5009E"/>
    <w:rsid w:val="3FA97081"/>
    <w:rsid w:val="3FC94921"/>
    <w:rsid w:val="3FD02AA6"/>
    <w:rsid w:val="3FD50D82"/>
    <w:rsid w:val="3FDB1475"/>
    <w:rsid w:val="3FDE5AD9"/>
    <w:rsid w:val="3FE56AF2"/>
    <w:rsid w:val="3FF32979"/>
    <w:rsid w:val="40007A90"/>
    <w:rsid w:val="401C0DE9"/>
    <w:rsid w:val="401C7BD5"/>
    <w:rsid w:val="402417C8"/>
    <w:rsid w:val="40372073"/>
    <w:rsid w:val="403D4A3A"/>
    <w:rsid w:val="404A114E"/>
    <w:rsid w:val="404F52A8"/>
    <w:rsid w:val="40790653"/>
    <w:rsid w:val="40860450"/>
    <w:rsid w:val="40942502"/>
    <w:rsid w:val="40971DD6"/>
    <w:rsid w:val="40AA46A6"/>
    <w:rsid w:val="40B6211F"/>
    <w:rsid w:val="40C2573C"/>
    <w:rsid w:val="40D01BF9"/>
    <w:rsid w:val="40D34024"/>
    <w:rsid w:val="40D43BA0"/>
    <w:rsid w:val="40E241CE"/>
    <w:rsid w:val="40EA78D7"/>
    <w:rsid w:val="40EC35D0"/>
    <w:rsid w:val="40EC510F"/>
    <w:rsid w:val="40EF5D43"/>
    <w:rsid w:val="412912D7"/>
    <w:rsid w:val="41366B89"/>
    <w:rsid w:val="41554B41"/>
    <w:rsid w:val="41643D6B"/>
    <w:rsid w:val="417137CD"/>
    <w:rsid w:val="41771599"/>
    <w:rsid w:val="418E52EE"/>
    <w:rsid w:val="41A04E11"/>
    <w:rsid w:val="41BF7C69"/>
    <w:rsid w:val="41C26FF6"/>
    <w:rsid w:val="41CA6260"/>
    <w:rsid w:val="41DB0F0D"/>
    <w:rsid w:val="41F029FA"/>
    <w:rsid w:val="420558C2"/>
    <w:rsid w:val="42057B28"/>
    <w:rsid w:val="420874B4"/>
    <w:rsid w:val="420D0A6A"/>
    <w:rsid w:val="421052B2"/>
    <w:rsid w:val="42190CC2"/>
    <w:rsid w:val="422F31A8"/>
    <w:rsid w:val="422F36E3"/>
    <w:rsid w:val="42407C97"/>
    <w:rsid w:val="42491125"/>
    <w:rsid w:val="42521DD1"/>
    <w:rsid w:val="425C1690"/>
    <w:rsid w:val="42685900"/>
    <w:rsid w:val="427A0BB4"/>
    <w:rsid w:val="427A44C2"/>
    <w:rsid w:val="42846D42"/>
    <w:rsid w:val="42880654"/>
    <w:rsid w:val="428D14EF"/>
    <w:rsid w:val="428D3E85"/>
    <w:rsid w:val="4296187E"/>
    <w:rsid w:val="429B2F25"/>
    <w:rsid w:val="429B4AA7"/>
    <w:rsid w:val="42A65AF0"/>
    <w:rsid w:val="42AD56C6"/>
    <w:rsid w:val="42C7120C"/>
    <w:rsid w:val="42CD0A84"/>
    <w:rsid w:val="42FF71DC"/>
    <w:rsid w:val="42FF7548"/>
    <w:rsid w:val="43082441"/>
    <w:rsid w:val="432B1FC3"/>
    <w:rsid w:val="43346B04"/>
    <w:rsid w:val="433D6326"/>
    <w:rsid w:val="434315F5"/>
    <w:rsid w:val="434D155D"/>
    <w:rsid w:val="43565589"/>
    <w:rsid w:val="435E53D9"/>
    <w:rsid w:val="43687A72"/>
    <w:rsid w:val="4371130B"/>
    <w:rsid w:val="437A0D2C"/>
    <w:rsid w:val="438607EE"/>
    <w:rsid w:val="43911F91"/>
    <w:rsid w:val="4394491A"/>
    <w:rsid w:val="43997A97"/>
    <w:rsid w:val="439E77C7"/>
    <w:rsid w:val="43A16902"/>
    <w:rsid w:val="43BD5DE5"/>
    <w:rsid w:val="43CC2FC9"/>
    <w:rsid w:val="43CF5AE2"/>
    <w:rsid w:val="43D122B4"/>
    <w:rsid w:val="43D65E39"/>
    <w:rsid w:val="43D6606E"/>
    <w:rsid w:val="43E63B73"/>
    <w:rsid w:val="43F01F04"/>
    <w:rsid w:val="43FE3B45"/>
    <w:rsid w:val="441111D7"/>
    <w:rsid w:val="44204C51"/>
    <w:rsid w:val="442D64E6"/>
    <w:rsid w:val="44366A11"/>
    <w:rsid w:val="443B3A4C"/>
    <w:rsid w:val="444B0AC4"/>
    <w:rsid w:val="444C64B0"/>
    <w:rsid w:val="444D54BA"/>
    <w:rsid w:val="444D7089"/>
    <w:rsid w:val="44607171"/>
    <w:rsid w:val="44655746"/>
    <w:rsid w:val="447408F6"/>
    <w:rsid w:val="44742FDB"/>
    <w:rsid w:val="447636BF"/>
    <w:rsid w:val="447E086E"/>
    <w:rsid w:val="44951997"/>
    <w:rsid w:val="449A2F3D"/>
    <w:rsid w:val="449D508C"/>
    <w:rsid w:val="44B15AF7"/>
    <w:rsid w:val="44B36E39"/>
    <w:rsid w:val="44BB57F3"/>
    <w:rsid w:val="44C83058"/>
    <w:rsid w:val="44D83825"/>
    <w:rsid w:val="44DC2E06"/>
    <w:rsid w:val="44EC7013"/>
    <w:rsid w:val="44F02519"/>
    <w:rsid w:val="44FB3AE3"/>
    <w:rsid w:val="44FF3C64"/>
    <w:rsid w:val="45061393"/>
    <w:rsid w:val="45166A26"/>
    <w:rsid w:val="45427AA4"/>
    <w:rsid w:val="45515DC5"/>
    <w:rsid w:val="455454A2"/>
    <w:rsid w:val="45564CA5"/>
    <w:rsid w:val="455B6233"/>
    <w:rsid w:val="456A6A48"/>
    <w:rsid w:val="457C3D14"/>
    <w:rsid w:val="45847827"/>
    <w:rsid w:val="45865E2C"/>
    <w:rsid w:val="45911A43"/>
    <w:rsid w:val="45A16423"/>
    <w:rsid w:val="45A24E61"/>
    <w:rsid w:val="45B457B5"/>
    <w:rsid w:val="45C63F33"/>
    <w:rsid w:val="45C849A3"/>
    <w:rsid w:val="45DA1DB7"/>
    <w:rsid w:val="45DE2657"/>
    <w:rsid w:val="45EB2FC3"/>
    <w:rsid w:val="45F10EC5"/>
    <w:rsid w:val="45FE10BA"/>
    <w:rsid w:val="460F4303"/>
    <w:rsid w:val="462E7E70"/>
    <w:rsid w:val="463144E8"/>
    <w:rsid w:val="46335004"/>
    <w:rsid w:val="46424079"/>
    <w:rsid w:val="466317E7"/>
    <w:rsid w:val="466E3CCD"/>
    <w:rsid w:val="4676381B"/>
    <w:rsid w:val="467744FD"/>
    <w:rsid w:val="46A746F1"/>
    <w:rsid w:val="46A9467B"/>
    <w:rsid w:val="46A9603F"/>
    <w:rsid w:val="46AF30F0"/>
    <w:rsid w:val="46D046FE"/>
    <w:rsid w:val="46D808B3"/>
    <w:rsid w:val="46E12276"/>
    <w:rsid w:val="46E43E05"/>
    <w:rsid w:val="46F03580"/>
    <w:rsid w:val="46F51A7F"/>
    <w:rsid w:val="47140188"/>
    <w:rsid w:val="4714637D"/>
    <w:rsid w:val="4718310F"/>
    <w:rsid w:val="472033C0"/>
    <w:rsid w:val="47280D0D"/>
    <w:rsid w:val="47424AC3"/>
    <w:rsid w:val="47444019"/>
    <w:rsid w:val="47581629"/>
    <w:rsid w:val="475D30AC"/>
    <w:rsid w:val="476B7898"/>
    <w:rsid w:val="47700B34"/>
    <w:rsid w:val="477A6B40"/>
    <w:rsid w:val="47974276"/>
    <w:rsid w:val="479C078C"/>
    <w:rsid w:val="47B32E9C"/>
    <w:rsid w:val="47B91B7D"/>
    <w:rsid w:val="47B922BA"/>
    <w:rsid w:val="47CB21D4"/>
    <w:rsid w:val="47ED7291"/>
    <w:rsid w:val="47F3564B"/>
    <w:rsid w:val="47F46C1C"/>
    <w:rsid w:val="47FE7658"/>
    <w:rsid w:val="48072039"/>
    <w:rsid w:val="480B19F6"/>
    <w:rsid w:val="480E7E09"/>
    <w:rsid w:val="481D675B"/>
    <w:rsid w:val="482109E5"/>
    <w:rsid w:val="48212AE9"/>
    <w:rsid w:val="48281A14"/>
    <w:rsid w:val="484D05AF"/>
    <w:rsid w:val="48547F3A"/>
    <w:rsid w:val="48580B3F"/>
    <w:rsid w:val="4860088B"/>
    <w:rsid w:val="486266B3"/>
    <w:rsid w:val="486C4CE7"/>
    <w:rsid w:val="487216E8"/>
    <w:rsid w:val="487F72A6"/>
    <w:rsid w:val="488536D4"/>
    <w:rsid w:val="489362BA"/>
    <w:rsid w:val="489713C3"/>
    <w:rsid w:val="48A262B1"/>
    <w:rsid w:val="48A61EC2"/>
    <w:rsid w:val="48BA3284"/>
    <w:rsid w:val="48CB1603"/>
    <w:rsid w:val="48CB1CC0"/>
    <w:rsid w:val="48CE174F"/>
    <w:rsid w:val="48DB71B2"/>
    <w:rsid w:val="48E0782A"/>
    <w:rsid w:val="48E66D59"/>
    <w:rsid w:val="49013C23"/>
    <w:rsid w:val="490A37AF"/>
    <w:rsid w:val="490A52ED"/>
    <w:rsid w:val="490C3583"/>
    <w:rsid w:val="49163580"/>
    <w:rsid w:val="491E6E1E"/>
    <w:rsid w:val="491F7F64"/>
    <w:rsid w:val="492A1BD4"/>
    <w:rsid w:val="49582843"/>
    <w:rsid w:val="49733467"/>
    <w:rsid w:val="49867716"/>
    <w:rsid w:val="49A418F2"/>
    <w:rsid w:val="49AB26EA"/>
    <w:rsid w:val="49AD5BED"/>
    <w:rsid w:val="49BE170B"/>
    <w:rsid w:val="49C8100A"/>
    <w:rsid w:val="49D50EEC"/>
    <w:rsid w:val="49FD4166"/>
    <w:rsid w:val="49FF2037"/>
    <w:rsid w:val="4A060492"/>
    <w:rsid w:val="4A0A7F62"/>
    <w:rsid w:val="4A1D00AC"/>
    <w:rsid w:val="4A270A04"/>
    <w:rsid w:val="4A36625B"/>
    <w:rsid w:val="4A3B71DB"/>
    <w:rsid w:val="4A414188"/>
    <w:rsid w:val="4A47591B"/>
    <w:rsid w:val="4A4C4C82"/>
    <w:rsid w:val="4A6F608D"/>
    <w:rsid w:val="4A767F31"/>
    <w:rsid w:val="4A885CE1"/>
    <w:rsid w:val="4A9452E5"/>
    <w:rsid w:val="4A9F2D3A"/>
    <w:rsid w:val="4ABA66FB"/>
    <w:rsid w:val="4ABE4F66"/>
    <w:rsid w:val="4ABF0894"/>
    <w:rsid w:val="4AC76EC6"/>
    <w:rsid w:val="4ACC37A5"/>
    <w:rsid w:val="4ACC5242"/>
    <w:rsid w:val="4ADA0BDD"/>
    <w:rsid w:val="4ADB4E28"/>
    <w:rsid w:val="4ADC40E1"/>
    <w:rsid w:val="4ADF16B3"/>
    <w:rsid w:val="4AF16114"/>
    <w:rsid w:val="4AF75899"/>
    <w:rsid w:val="4B016AF9"/>
    <w:rsid w:val="4B170E1E"/>
    <w:rsid w:val="4B1A46C6"/>
    <w:rsid w:val="4B2517BD"/>
    <w:rsid w:val="4B333D7A"/>
    <w:rsid w:val="4B3422A0"/>
    <w:rsid w:val="4B423A85"/>
    <w:rsid w:val="4B431506"/>
    <w:rsid w:val="4B4D3A8C"/>
    <w:rsid w:val="4B515A7A"/>
    <w:rsid w:val="4B5523AC"/>
    <w:rsid w:val="4B562725"/>
    <w:rsid w:val="4B693CDC"/>
    <w:rsid w:val="4B6F57B6"/>
    <w:rsid w:val="4BA73A3D"/>
    <w:rsid w:val="4BB31E0A"/>
    <w:rsid w:val="4BC60804"/>
    <w:rsid w:val="4BC74E08"/>
    <w:rsid w:val="4BCF4885"/>
    <w:rsid w:val="4BD07997"/>
    <w:rsid w:val="4BDF3E16"/>
    <w:rsid w:val="4BF722AF"/>
    <w:rsid w:val="4BFA3233"/>
    <w:rsid w:val="4C1003D8"/>
    <w:rsid w:val="4C1705E5"/>
    <w:rsid w:val="4C203473"/>
    <w:rsid w:val="4C2F2351"/>
    <w:rsid w:val="4C352DA8"/>
    <w:rsid w:val="4C366477"/>
    <w:rsid w:val="4C376F62"/>
    <w:rsid w:val="4C381F65"/>
    <w:rsid w:val="4C6E6BF7"/>
    <w:rsid w:val="4C6F66E5"/>
    <w:rsid w:val="4C786851"/>
    <w:rsid w:val="4C942881"/>
    <w:rsid w:val="4CA966A6"/>
    <w:rsid w:val="4CAE507C"/>
    <w:rsid w:val="4CAF266F"/>
    <w:rsid w:val="4CB10F67"/>
    <w:rsid w:val="4CB229E2"/>
    <w:rsid w:val="4CC13ECD"/>
    <w:rsid w:val="4CD020F9"/>
    <w:rsid w:val="4CD828C2"/>
    <w:rsid w:val="4CDB78C5"/>
    <w:rsid w:val="4D0B17EF"/>
    <w:rsid w:val="4D0E4802"/>
    <w:rsid w:val="4D1D2CFA"/>
    <w:rsid w:val="4D2F7723"/>
    <w:rsid w:val="4D341EFD"/>
    <w:rsid w:val="4D406BD1"/>
    <w:rsid w:val="4D5047B5"/>
    <w:rsid w:val="4D576F61"/>
    <w:rsid w:val="4D5C53F9"/>
    <w:rsid w:val="4D5F3D23"/>
    <w:rsid w:val="4D605A45"/>
    <w:rsid w:val="4D710630"/>
    <w:rsid w:val="4D76573F"/>
    <w:rsid w:val="4D7E6C33"/>
    <w:rsid w:val="4D831E51"/>
    <w:rsid w:val="4D942472"/>
    <w:rsid w:val="4DA44E4F"/>
    <w:rsid w:val="4DAA4C62"/>
    <w:rsid w:val="4DAD5FAE"/>
    <w:rsid w:val="4DC275EA"/>
    <w:rsid w:val="4DCE74AD"/>
    <w:rsid w:val="4DD827C4"/>
    <w:rsid w:val="4DDD0570"/>
    <w:rsid w:val="4DF521AC"/>
    <w:rsid w:val="4E0A2800"/>
    <w:rsid w:val="4E0D58C8"/>
    <w:rsid w:val="4E154828"/>
    <w:rsid w:val="4E222649"/>
    <w:rsid w:val="4E244D2D"/>
    <w:rsid w:val="4E5079C5"/>
    <w:rsid w:val="4E5C1FD5"/>
    <w:rsid w:val="4E623BD3"/>
    <w:rsid w:val="4E7906E7"/>
    <w:rsid w:val="4E837C45"/>
    <w:rsid w:val="4E9108A9"/>
    <w:rsid w:val="4E993495"/>
    <w:rsid w:val="4E9B0304"/>
    <w:rsid w:val="4EA30D9D"/>
    <w:rsid w:val="4EA31AE4"/>
    <w:rsid w:val="4EB2058C"/>
    <w:rsid w:val="4EB60C48"/>
    <w:rsid w:val="4EDE147E"/>
    <w:rsid w:val="4EEA3967"/>
    <w:rsid w:val="4EEF1B44"/>
    <w:rsid w:val="4F012635"/>
    <w:rsid w:val="4F0A27C3"/>
    <w:rsid w:val="4F0F005F"/>
    <w:rsid w:val="4F165D52"/>
    <w:rsid w:val="4F190BD2"/>
    <w:rsid w:val="4F1D369F"/>
    <w:rsid w:val="4F213A90"/>
    <w:rsid w:val="4F290247"/>
    <w:rsid w:val="4F323CD2"/>
    <w:rsid w:val="4F332C0A"/>
    <w:rsid w:val="4F383685"/>
    <w:rsid w:val="4F433DC8"/>
    <w:rsid w:val="4F4510BC"/>
    <w:rsid w:val="4F4B51A5"/>
    <w:rsid w:val="4F545D86"/>
    <w:rsid w:val="4F5F1347"/>
    <w:rsid w:val="4F896D46"/>
    <w:rsid w:val="4F937C92"/>
    <w:rsid w:val="4F974D24"/>
    <w:rsid w:val="4FA03E0F"/>
    <w:rsid w:val="4FA14EEC"/>
    <w:rsid w:val="4FA84227"/>
    <w:rsid w:val="4FB73F54"/>
    <w:rsid w:val="4FC231DA"/>
    <w:rsid w:val="4FE223EE"/>
    <w:rsid w:val="4FE3097A"/>
    <w:rsid w:val="4FFD3A77"/>
    <w:rsid w:val="501F59A7"/>
    <w:rsid w:val="503642D7"/>
    <w:rsid w:val="503D3F59"/>
    <w:rsid w:val="504C7CCA"/>
    <w:rsid w:val="5063027C"/>
    <w:rsid w:val="50650862"/>
    <w:rsid w:val="50681179"/>
    <w:rsid w:val="50727177"/>
    <w:rsid w:val="50812723"/>
    <w:rsid w:val="50864F3F"/>
    <w:rsid w:val="5091713A"/>
    <w:rsid w:val="5095674A"/>
    <w:rsid w:val="50997687"/>
    <w:rsid w:val="50A01EE7"/>
    <w:rsid w:val="50A070FC"/>
    <w:rsid w:val="50A6221C"/>
    <w:rsid w:val="50AC4C20"/>
    <w:rsid w:val="50B61B8B"/>
    <w:rsid w:val="50C13C5F"/>
    <w:rsid w:val="50C16C1C"/>
    <w:rsid w:val="50C44491"/>
    <w:rsid w:val="50C577D9"/>
    <w:rsid w:val="50DA4160"/>
    <w:rsid w:val="50DD17B8"/>
    <w:rsid w:val="50E00158"/>
    <w:rsid w:val="50E8434B"/>
    <w:rsid w:val="50F0291C"/>
    <w:rsid w:val="50F5073D"/>
    <w:rsid w:val="50F95A01"/>
    <w:rsid w:val="51183F80"/>
    <w:rsid w:val="51286AE9"/>
    <w:rsid w:val="512B131B"/>
    <w:rsid w:val="514946EA"/>
    <w:rsid w:val="514B6FAD"/>
    <w:rsid w:val="515B2086"/>
    <w:rsid w:val="516C5BB7"/>
    <w:rsid w:val="51780964"/>
    <w:rsid w:val="51881606"/>
    <w:rsid w:val="518E2820"/>
    <w:rsid w:val="519E249A"/>
    <w:rsid w:val="51AC5137"/>
    <w:rsid w:val="51B4195C"/>
    <w:rsid w:val="51B463DB"/>
    <w:rsid w:val="51C24E31"/>
    <w:rsid w:val="51C31254"/>
    <w:rsid w:val="51C979DD"/>
    <w:rsid w:val="51D20DCB"/>
    <w:rsid w:val="51FB199F"/>
    <w:rsid w:val="520A22AE"/>
    <w:rsid w:val="521974CD"/>
    <w:rsid w:val="522143CD"/>
    <w:rsid w:val="52247A0F"/>
    <w:rsid w:val="522A0742"/>
    <w:rsid w:val="52385792"/>
    <w:rsid w:val="523D42DD"/>
    <w:rsid w:val="523F6AFF"/>
    <w:rsid w:val="524B2DC8"/>
    <w:rsid w:val="524F31BF"/>
    <w:rsid w:val="52514A0D"/>
    <w:rsid w:val="525748A7"/>
    <w:rsid w:val="5271569A"/>
    <w:rsid w:val="5273265C"/>
    <w:rsid w:val="52740E11"/>
    <w:rsid w:val="527B5D61"/>
    <w:rsid w:val="52853336"/>
    <w:rsid w:val="52881D50"/>
    <w:rsid w:val="52991222"/>
    <w:rsid w:val="529B3EC4"/>
    <w:rsid w:val="529C6295"/>
    <w:rsid w:val="529C7876"/>
    <w:rsid w:val="52B0368A"/>
    <w:rsid w:val="52BC72D9"/>
    <w:rsid w:val="52DA5D7A"/>
    <w:rsid w:val="52DB19FD"/>
    <w:rsid w:val="52EE339D"/>
    <w:rsid w:val="530174D7"/>
    <w:rsid w:val="5306292A"/>
    <w:rsid w:val="530822C8"/>
    <w:rsid w:val="53180FAF"/>
    <w:rsid w:val="5323139E"/>
    <w:rsid w:val="53317508"/>
    <w:rsid w:val="533B6910"/>
    <w:rsid w:val="533E1E81"/>
    <w:rsid w:val="53445C3B"/>
    <w:rsid w:val="534B7333"/>
    <w:rsid w:val="535440FD"/>
    <w:rsid w:val="535B246C"/>
    <w:rsid w:val="536C234B"/>
    <w:rsid w:val="536F3F83"/>
    <w:rsid w:val="53703E8D"/>
    <w:rsid w:val="53707DDE"/>
    <w:rsid w:val="537E0058"/>
    <w:rsid w:val="53943296"/>
    <w:rsid w:val="53950AA6"/>
    <w:rsid w:val="53955656"/>
    <w:rsid w:val="539605FB"/>
    <w:rsid w:val="53A909D1"/>
    <w:rsid w:val="53B2385F"/>
    <w:rsid w:val="53C057E0"/>
    <w:rsid w:val="53C15DE9"/>
    <w:rsid w:val="53C502CE"/>
    <w:rsid w:val="53C51DA6"/>
    <w:rsid w:val="53D02F55"/>
    <w:rsid w:val="53E12D9E"/>
    <w:rsid w:val="53E64B1C"/>
    <w:rsid w:val="53E8652B"/>
    <w:rsid w:val="53EB486A"/>
    <w:rsid w:val="53EE23BF"/>
    <w:rsid w:val="53EE67E9"/>
    <w:rsid w:val="53FD1C03"/>
    <w:rsid w:val="54005B5D"/>
    <w:rsid w:val="54020BC2"/>
    <w:rsid w:val="540310FA"/>
    <w:rsid w:val="54037045"/>
    <w:rsid w:val="540817F6"/>
    <w:rsid w:val="54122738"/>
    <w:rsid w:val="541F77E0"/>
    <w:rsid w:val="54270E2A"/>
    <w:rsid w:val="543E515D"/>
    <w:rsid w:val="543F413B"/>
    <w:rsid w:val="5443534C"/>
    <w:rsid w:val="544B0D54"/>
    <w:rsid w:val="545114AC"/>
    <w:rsid w:val="54591CDE"/>
    <w:rsid w:val="545952F2"/>
    <w:rsid w:val="54625354"/>
    <w:rsid w:val="5469558C"/>
    <w:rsid w:val="54984A43"/>
    <w:rsid w:val="54B61E08"/>
    <w:rsid w:val="54BE461D"/>
    <w:rsid w:val="54C557E7"/>
    <w:rsid w:val="54C65EC0"/>
    <w:rsid w:val="54D43100"/>
    <w:rsid w:val="552760F6"/>
    <w:rsid w:val="552A09F4"/>
    <w:rsid w:val="5532296D"/>
    <w:rsid w:val="55452810"/>
    <w:rsid w:val="555154EE"/>
    <w:rsid w:val="558F4A1E"/>
    <w:rsid w:val="55942252"/>
    <w:rsid w:val="55987FBD"/>
    <w:rsid w:val="55B41C64"/>
    <w:rsid w:val="55C57C53"/>
    <w:rsid w:val="55E34DF9"/>
    <w:rsid w:val="55EC2897"/>
    <w:rsid w:val="55F0187C"/>
    <w:rsid w:val="55FA242D"/>
    <w:rsid w:val="5630640C"/>
    <w:rsid w:val="564B32E4"/>
    <w:rsid w:val="5652511E"/>
    <w:rsid w:val="5652573E"/>
    <w:rsid w:val="565259A5"/>
    <w:rsid w:val="56543A0D"/>
    <w:rsid w:val="5658232F"/>
    <w:rsid w:val="56686EA1"/>
    <w:rsid w:val="566B01D5"/>
    <w:rsid w:val="566B50BC"/>
    <w:rsid w:val="56754367"/>
    <w:rsid w:val="56860213"/>
    <w:rsid w:val="569E1AC8"/>
    <w:rsid w:val="56A4132F"/>
    <w:rsid w:val="56AC279F"/>
    <w:rsid w:val="56AF2E6F"/>
    <w:rsid w:val="56BE671B"/>
    <w:rsid w:val="56D51F0A"/>
    <w:rsid w:val="56DF0963"/>
    <w:rsid w:val="56E00193"/>
    <w:rsid w:val="56E2575C"/>
    <w:rsid w:val="56E8285C"/>
    <w:rsid w:val="56F37D3E"/>
    <w:rsid w:val="56F473C0"/>
    <w:rsid w:val="56FD3D8C"/>
    <w:rsid w:val="56FE31A5"/>
    <w:rsid w:val="57065F83"/>
    <w:rsid w:val="57097BE4"/>
    <w:rsid w:val="570B6550"/>
    <w:rsid w:val="570E1847"/>
    <w:rsid w:val="57196157"/>
    <w:rsid w:val="573434A1"/>
    <w:rsid w:val="57460250"/>
    <w:rsid w:val="57484C26"/>
    <w:rsid w:val="5758628A"/>
    <w:rsid w:val="57745BB6"/>
    <w:rsid w:val="57855787"/>
    <w:rsid w:val="578A1BF3"/>
    <w:rsid w:val="57914D7F"/>
    <w:rsid w:val="57B02739"/>
    <w:rsid w:val="57B439EF"/>
    <w:rsid w:val="57BD6C04"/>
    <w:rsid w:val="57C51573"/>
    <w:rsid w:val="57D6036B"/>
    <w:rsid w:val="57DE28CC"/>
    <w:rsid w:val="57DF5B52"/>
    <w:rsid w:val="57FF606E"/>
    <w:rsid w:val="580032F4"/>
    <w:rsid w:val="580716CC"/>
    <w:rsid w:val="58220A26"/>
    <w:rsid w:val="58302FD6"/>
    <w:rsid w:val="58381DBD"/>
    <w:rsid w:val="58382405"/>
    <w:rsid w:val="58394C38"/>
    <w:rsid w:val="58423CCA"/>
    <w:rsid w:val="58432BD9"/>
    <w:rsid w:val="584B7C06"/>
    <w:rsid w:val="58510290"/>
    <w:rsid w:val="58553578"/>
    <w:rsid w:val="58553705"/>
    <w:rsid w:val="5855370B"/>
    <w:rsid w:val="58570D1A"/>
    <w:rsid w:val="58590F71"/>
    <w:rsid w:val="58593D0B"/>
    <w:rsid w:val="58784669"/>
    <w:rsid w:val="58A80E04"/>
    <w:rsid w:val="58B31DD9"/>
    <w:rsid w:val="58B91125"/>
    <w:rsid w:val="58BE2FA8"/>
    <w:rsid w:val="58C52932"/>
    <w:rsid w:val="58C64CF3"/>
    <w:rsid w:val="58CB3B78"/>
    <w:rsid w:val="58D21B64"/>
    <w:rsid w:val="58E52E67"/>
    <w:rsid w:val="590D2328"/>
    <w:rsid w:val="590F51DD"/>
    <w:rsid w:val="591E2294"/>
    <w:rsid w:val="59232C0B"/>
    <w:rsid w:val="593A62F9"/>
    <w:rsid w:val="59421BB2"/>
    <w:rsid w:val="594B4FD2"/>
    <w:rsid w:val="594D06B7"/>
    <w:rsid w:val="595C0CE6"/>
    <w:rsid w:val="595C599F"/>
    <w:rsid w:val="597A115C"/>
    <w:rsid w:val="598A5B73"/>
    <w:rsid w:val="598D03EC"/>
    <w:rsid w:val="598D6E21"/>
    <w:rsid w:val="598D7696"/>
    <w:rsid w:val="59901ABC"/>
    <w:rsid w:val="599C0038"/>
    <w:rsid w:val="599F6487"/>
    <w:rsid w:val="59AC73AD"/>
    <w:rsid w:val="59B04427"/>
    <w:rsid w:val="59B377F3"/>
    <w:rsid w:val="59B6573E"/>
    <w:rsid w:val="59C43D4D"/>
    <w:rsid w:val="59C83A39"/>
    <w:rsid w:val="59C866FB"/>
    <w:rsid w:val="59D26531"/>
    <w:rsid w:val="59FB18DA"/>
    <w:rsid w:val="5A160FDB"/>
    <w:rsid w:val="5A261DCD"/>
    <w:rsid w:val="5A361544"/>
    <w:rsid w:val="5A3F108A"/>
    <w:rsid w:val="5A491507"/>
    <w:rsid w:val="5A5B363C"/>
    <w:rsid w:val="5A6D76C0"/>
    <w:rsid w:val="5A723A0D"/>
    <w:rsid w:val="5A762255"/>
    <w:rsid w:val="5A833B0D"/>
    <w:rsid w:val="5A9D621A"/>
    <w:rsid w:val="5AB17106"/>
    <w:rsid w:val="5AB864BE"/>
    <w:rsid w:val="5ABE3A3F"/>
    <w:rsid w:val="5AC219D6"/>
    <w:rsid w:val="5AC77AAC"/>
    <w:rsid w:val="5AC94301"/>
    <w:rsid w:val="5ACF40CD"/>
    <w:rsid w:val="5AE67733"/>
    <w:rsid w:val="5AF57B23"/>
    <w:rsid w:val="5AFD3B96"/>
    <w:rsid w:val="5B0C640C"/>
    <w:rsid w:val="5B1142F4"/>
    <w:rsid w:val="5B170C5D"/>
    <w:rsid w:val="5B2D1B7A"/>
    <w:rsid w:val="5B2D305D"/>
    <w:rsid w:val="5B443E9C"/>
    <w:rsid w:val="5B4C1057"/>
    <w:rsid w:val="5B53327E"/>
    <w:rsid w:val="5B60602F"/>
    <w:rsid w:val="5B707739"/>
    <w:rsid w:val="5B7D7957"/>
    <w:rsid w:val="5B830BC2"/>
    <w:rsid w:val="5B8A7735"/>
    <w:rsid w:val="5B956906"/>
    <w:rsid w:val="5B987E52"/>
    <w:rsid w:val="5BAB48F4"/>
    <w:rsid w:val="5BB5441C"/>
    <w:rsid w:val="5BCC59D8"/>
    <w:rsid w:val="5BCE4EA4"/>
    <w:rsid w:val="5BD209C4"/>
    <w:rsid w:val="5BD637EC"/>
    <w:rsid w:val="5BDE5A43"/>
    <w:rsid w:val="5BE0323A"/>
    <w:rsid w:val="5BE80ED6"/>
    <w:rsid w:val="5C1679CD"/>
    <w:rsid w:val="5C1A362B"/>
    <w:rsid w:val="5C1B5EE5"/>
    <w:rsid w:val="5C1B7F5F"/>
    <w:rsid w:val="5C2D3BC9"/>
    <w:rsid w:val="5C34166A"/>
    <w:rsid w:val="5C4A36B7"/>
    <w:rsid w:val="5C4E44D4"/>
    <w:rsid w:val="5C5552A6"/>
    <w:rsid w:val="5C620B98"/>
    <w:rsid w:val="5C7F58F3"/>
    <w:rsid w:val="5C80234E"/>
    <w:rsid w:val="5C852810"/>
    <w:rsid w:val="5C9C5AD9"/>
    <w:rsid w:val="5C9F3478"/>
    <w:rsid w:val="5CB141A2"/>
    <w:rsid w:val="5CB85D2B"/>
    <w:rsid w:val="5CBC103D"/>
    <w:rsid w:val="5CC83DC7"/>
    <w:rsid w:val="5CD7479C"/>
    <w:rsid w:val="5CE536CF"/>
    <w:rsid w:val="5CE568F8"/>
    <w:rsid w:val="5CF33064"/>
    <w:rsid w:val="5D013D09"/>
    <w:rsid w:val="5D0536BD"/>
    <w:rsid w:val="5D0576C4"/>
    <w:rsid w:val="5D203E5D"/>
    <w:rsid w:val="5D230368"/>
    <w:rsid w:val="5D255730"/>
    <w:rsid w:val="5D364081"/>
    <w:rsid w:val="5D424AC5"/>
    <w:rsid w:val="5D5667E0"/>
    <w:rsid w:val="5D580881"/>
    <w:rsid w:val="5D6261CB"/>
    <w:rsid w:val="5D6974FD"/>
    <w:rsid w:val="5DA13534"/>
    <w:rsid w:val="5DC9382F"/>
    <w:rsid w:val="5DCB56EC"/>
    <w:rsid w:val="5DD14279"/>
    <w:rsid w:val="5DE05A00"/>
    <w:rsid w:val="5DE448D2"/>
    <w:rsid w:val="5DF441FF"/>
    <w:rsid w:val="5DF474C9"/>
    <w:rsid w:val="5E057AF6"/>
    <w:rsid w:val="5E1463C6"/>
    <w:rsid w:val="5E285722"/>
    <w:rsid w:val="5E2B0108"/>
    <w:rsid w:val="5E3B4D31"/>
    <w:rsid w:val="5E3E65D1"/>
    <w:rsid w:val="5E496FC5"/>
    <w:rsid w:val="5E4B7A1D"/>
    <w:rsid w:val="5E4D4830"/>
    <w:rsid w:val="5E4E1644"/>
    <w:rsid w:val="5E50050F"/>
    <w:rsid w:val="5E5D04EF"/>
    <w:rsid w:val="5E5D47D5"/>
    <w:rsid w:val="5E68591D"/>
    <w:rsid w:val="5E6F4AE3"/>
    <w:rsid w:val="5E731D18"/>
    <w:rsid w:val="5E736001"/>
    <w:rsid w:val="5E742249"/>
    <w:rsid w:val="5E767F71"/>
    <w:rsid w:val="5E986D1D"/>
    <w:rsid w:val="5E9E597C"/>
    <w:rsid w:val="5EA97C8F"/>
    <w:rsid w:val="5EBA6970"/>
    <w:rsid w:val="5EC4125E"/>
    <w:rsid w:val="5EE11EB8"/>
    <w:rsid w:val="5F0936DE"/>
    <w:rsid w:val="5F1564DA"/>
    <w:rsid w:val="5F171517"/>
    <w:rsid w:val="5F250070"/>
    <w:rsid w:val="5F3209BE"/>
    <w:rsid w:val="5F5B6A83"/>
    <w:rsid w:val="5F62295E"/>
    <w:rsid w:val="5F6C57AD"/>
    <w:rsid w:val="5F7D16C2"/>
    <w:rsid w:val="5F892553"/>
    <w:rsid w:val="5FAB0CC9"/>
    <w:rsid w:val="5FAB77AE"/>
    <w:rsid w:val="5FB301BB"/>
    <w:rsid w:val="5FD04B62"/>
    <w:rsid w:val="5FD144A5"/>
    <w:rsid w:val="5FF97102"/>
    <w:rsid w:val="5FFA6139"/>
    <w:rsid w:val="5FFB5E88"/>
    <w:rsid w:val="600754AD"/>
    <w:rsid w:val="600A6271"/>
    <w:rsid w:val="601101FB"/>
    <w:rsid w:val="60357E4D"/>
    <w:rsid w:val="60383381"/>
    <w:rsid w:val="6046706E"/>
    <w:rsid w:val="60492B3E"/>
    <w:rsid w:val="6053275F"/>
    <w:rsid w:val="60565E64"/>
    <w:rsid w:val="605D4C28"/>
    <w:rsid w:val="605E55CF"/>
    <w:rsid w:val="606A06BA"/>
    <w:rsid w:val="606F2DD9"/>
    <w:rsid w:val="60747DCE"/>
    <w:rsid w:val="6089047C"/>
    <w:rsid w:val="608D4CE3"/>
    <w:rsid w:val="60A859A2"/>
    <w:rsid w:val="60AB29AA"/>
    <w:rsid w:val="60AC67BD"/>
    <w:rsid w:val="60AD2B1B"/>
    <w:rsid w:val="60AE372D"/>
    <w:rsid w:val="60C06489"/>
    <w:rsid w:val="60CD295D"/>
    <w:rsid w:val="60CE2A0E"/>
    <w:rsid w:val="60E06A5A"/>
    <w:rsid w:val="61096ED4"/>
    <w:rsid w:val="611C1063"/>
    <w:rsid w:val="61204933"/>
    <w:rsid w:val="612354B4"/>
    <w:rsid w:val="61351A56"/>
    <w:rsid w:val="613D08DA"/>
    <w:rsid w:val="613F62A8"/>
    <w:rsid w:val="61415F87"/>
    <w:rsid w:val="61561800"/>
    <w:rsid w:val="615A223E"/>
    <w:rsid w:val="615A4676"/>
    <w:rsid w:val="615B47A6"/>
    <w:rsid w:val="616435A6"/>
    <w:rsid w:val="61830F3C"/>
    <w:rsid w:val="6186607D"/>
    <w:rsid w:val="61883696"/>
    <w:rsid w:val="619940E6"/>
    <w:rsid w:val="61A6014E"/>
    <w:rsid w:val="61A7073A"/>
    <w:rsid w:val="61AB6B4A"/>
    <w:rsid w:val="61B3236A"/>
    <w:rsid w:val="61C45B63"/>
    <w:rsid w:val="61D63921"/>
    <w:rsid w:val="61DB724C"/>
    <w:rsid w:val="61EE1B3B"/>
    <w:rsid w:val="61F439C5"/>
    <w:rsid w:val="61F443E9"/>
    <w:rsid w:val="620444AC"/>
    <w:rsid w:val="62074C63"/>
    <w:rsid w:val="62086520"/>
    <w:rsid w:val="62213533"/>
    <w:rsid w:val="62270D05"/>
    <w:rsid w:val="62297BF9"/>
    <w:rsid w:val="624102C0"/>
    <w:rsid w:val="62461BF2"/>
    <w:rsid w:val="624F5302"/>
    <w:rsid w:val="62607426"/>
    <w:rsid w:val="626C2AFF"/>
    <w:rsid w:val="626D3D5B"/>
    <w:rsid w:val="62762D19"/>
    <w:rsid w:val="62865532"/>
    <w:rsid w:val="62867444"/>
    <w:rsid w:val="629B54AE"/>
    <w:rsid w:val="629D7EE8"/>
    <w:rsid w:val="62A734E8"/>
    <w:rsid w:val="62AE7A21"/>
    <w:rsid w:val="62BF666C"/>
    <w:rsid w:val="62C73A65"/>
    <w:rsid w:val="62C7491F"/>
    <w:rsid w:val="62C906B0"/>
    <w:rsid w:val="62CD0ED6"/>
    <w:rsid w:val="62D50998"/>
    <w:rsid w:val="62D8753A"/>
    <w:rsid w:val="62E7507D"/>
    <w:rsid w:val="62EF136D"/>
    <w:rsid w:val="62F67597"/>
    <w:rsid w:val="630C0C8E"/>
    <w:rsid w:val="630C34D0"/>
    <w:rsid w:val="631E48B7"/>
    <w:rsid w:val="6322080B"/>
    <w:rsid w:val="635F6BBD"/>
    <w:rsid w:val="63627811"/>
    <w:rsid w:val="63656A3B"/>
    <w:rsid w:val="63785DBF"/>
    <w:rsid w:val="63823BA9"/>
    <w:rsid w:val="638F7AFC"/>
    <w:rsid w:val="639215D8"/>
    <w:rsid w:val="63A36BE5"/>
    <w:rsid w:val="63B2141C"/>
    <w:rsid w:val="63C04B8A"/>
    <w:rsid w:val="63D42229"/>
    <w:rsid w:val="63D45CA5"/>
    <w:rsid w:val="63D8474D"/>
    <w:rsid w:val="63DB746A"/>
    <w:rsid w:val="63E5033D"/>
    <w:rsid w:val="63EC46A4"/>
    <w:rsid w:val="63EE162B"/>
    <w:rsid w:val="63F75B8A"/>
    <w:rsid w:val="640310C7"/>
    <w:rsid w:val="640806F9"/>
    <w:rsid w:val="64155C8D"/>
    <w:rsid w:val="641B0760"/>
    <w:rsid w:val="641E1DE4"/>
    <w:rsid w:val="64203CB4"/>
    <w:rsid w:val="64222857"/>
    <w:rsid w:val="642C6B67"/>
    <w:rsid w:val="64335EB1"/>
    <w:rsid w:val="643937B4"/>
    <w:rsid w:val="64433CD0"/>
    <w:rsid w:val="64495F72"/>
    <w:rsid w:val="644B25BC"/>
    <w:rsid w:val="645D7798"/>
    <w:rsid w:val="647F6D16"/>
    <w:rsid w:val="6498217B"/>
    <w:rsid w:val="64987FF4"/>
    <w:rsid w:val="649F0E63"/>
    <w:rsid w:val="64CF10CC"/>
    <w:rsid w:val="64D0513C"/>
    <w:rsid w:val="64D320D2"/>
    <w:rsid w:val="64D74505"/>
    <w:rsid w:val="64DE698B"/>
    <w:rsid w:val="64E1370A"/>
    <w:rsid w:val="64EB1866"/>
    <w:rsid w:val="64F702F2"/>
    <w:rsid w:val="651424EE"/>
    <w:rsid w:val="65257BC1"/>
    <w:rsid w:val="65287A29"/>
    <w:rsid w:val="65537EF9"/>
    <w:rsid w:val="655E1155"/>
    <w:rsid w:val="655F4773"/>
    <w:rsid w:val="65636455"/>
    <w:rsid w:val="657034C4"/>
    <w:rsid w:val="65732FC9"/>
    <w:rsid w:val="65A240BE"/>
    <w:rsid w:val="65A273A9"/>
    <w:rsid w:val="65AE5114"/>
    <w:rsid w:val="65AE59DE"/>
    <w:rsid w:val="65B22C79"/>
    <w:rsid w:val="65B60634"/>
    <w:rsid w:val="65B61DD9"/>
    <w:rsid w:val="65BB5075"/>
    <w:rsid w:val="65BC102A"/>
    <w:rsid w:val="65C71776"/>
    <w:rsid w:val="65C76D0B"/>
    <w:rsid w:val="65CB5A52"/>
    <w:rsid w:val="65D23BC4"/>
    <w:rsid w:val="65F03F0E"/>
    <w:rsid w:val="65F736BF"/>
    <w:rsid w:val="660B76A8"/>
    <w:rsid w:val="662861DC"/>
    <w:rsid w:val="66286B79"/>
    <w:rsid w:val="66306F43"/>
    <w:rsid w:val="66326E97"/>
    <w:rsid w:val="663F4723"/>
    <w:rsid w:val="664615E7"/>
    <w:rsid w:val="665265F4"/>
    <w:rsid w:val="665D487D"/>
    <w:rsid w:val="668A0DFC"/>
    <w:rsid w:val="66943E18"/>
    <w:rsid w:val="6699652A"/>
    <w:rsid w:val="66A562F6"/>
    <w:rsid w:val="66A93110"/>
    <w:rsid w:val="66AC664F"/>
    <w:rsid w:val="66AF2B2C"/>
    <w:rsid w:val="66C83F2C"/>
    <w:rsid w:val="66EB1F18"/>
    <w:rsid w:val="66F0190D"/>
    <w:rsid w:val="67064E16"/>
    <w:rsid w:val="672833FF"/>
    <w:rsid w:val="67353A28"/>
    <w:rsid w:val="673832E7"/>
    <w:rsid w:val="67447CAA"/>
    <w:rsid w:val="67476124"/>
    <w:rsid w:val="675D734C"/>
    <w:rsid w:val="67603184"/>
    <w:rsid w:val="676569B0"/>
    <w:rsid w:val="67662B31"/>
    <w:rsid w:val="67681005"/>
    <w:rsid w:val="67690407"/>
    <w:rsid w:val="676E53AF"/>
    <w:rsid w:val="6772565E"/>
    <w:rsid w:val="677C3451"/>
    <w:rsid w:val="67905BA9"/>
    <w:rsid w:val="679C72E6"/>
    <w:rsid w:val="679D7D9D"/>
    <w:rsid w:val="679E1AB6"/>
    <w:rsid w:val="67A16316"/>
    <w:rsid w:val="67B52945"/>
    <w:rsid w:val="67B84A87"/>
    <w:rsid w:val="67D5396B"/>
    <w:rsid w:val="67E24A58"/>
    <w:rsid w:val="67E967D4"/>
    <w:rsid w:val="67EA1DE2"/>
    <w:rsid w:val="67F51F5D"/>
    <w:rsid w:val="67FB68A8"/>
    <w:rsid w:val="680A3D59"/>
    <w:rsid w:val="681C0F9C"/>
    <w:rsid w:val="68280A59"/>
    <w:rsid w:val="682E6A6C"/>
    <w:rsid w:val="6840401D"/>
    <w:rsid w:val="6844471E"/>
    <w:rsid w:val="68446C9C"/>
    <w:rsid w:val="685448E5"/>
    <w:rsid w:val="68567ADB"/>
    <w:rsid w:val="685A52F7"/>
    <w:rsid w:val="686301D2"/>
    <w:rsid w:val="686F32ED"/>
    <w:rsid w:val="6873052F"/>
    <w:rsid w:val="68763CFB"/>
    <w:rsid w:val="68775B46"/>
    <w:rsid w:val="689627C2"/>
    <w:rsid w:val="68A2527C"/>
    <w:rsid w:val="68A512BF"/>
    <w:rsid w:val="68AB1911"/>
    <w:rsid w:val="68AB7066"/>
    <w:rsid w:val="68AC7864"/>
    <w:rsid w:val="68AE0590"/>
    <w:rsid w:val="68BD141F"/>
    <w:rsid w:val="68C2312F"/>
    <w:rsid w:val="68CC74D0"/>
    <w:rsid w:val="68DD058C"/>
    <w:rsid w:val="68E84B74"/>
    <w:rsid w:val="68FE4D8A"/>
    <w:rsid w:val="690300E6"/>
    <w:rsid w:val="691A7A58"/>
    <w:rsid w:val="691E3A53"/>
    <w:rsid w:val="691F004A"/>
    <w:rsid w:val="69233913"/>
    <w:rsid w:val="692563EE"/>
    <w:rsid w:val="692D6BB4"/>
    <w:rsid w:val="69445C8C"/>
    <w:rsid w:val="69456602"/>
    <w:rsid w:val="6965727E"/>
    <w:rsid w:val="69785369"/>
    <w:rsid w:val="69842EAC"/>
    <w:rsid w:val="69874893"/>
    <w:rsid w:val="69BF388B"/>
    <w:rsid w:val="69C101AD"/>
    <w:rsid w:val="69C62E9A"/>
    <w:rsid w:val="69D9569F"/>
    <w:rsid w:val="69EC201D"/>
    <w:rsid w:val="69F076EC"/>
    <w:rsid w:val="6A0C4C59"/>
    <w:rsid w:val="6A0C7811"/>
    <w:rsid w:val="6A0E77F1"/>
    <w:rsid w:val="6A3001E9"/>
    <w:rsid w:val="6A3B6DD7"/>
    <w:rsid w:val="6A4771FB"/>
    <w:rsid w:val="6A4D0B65"/>
    <w:rsid w:val="6A55161C"/>
    <w:rsid w:val="6A572BE8"/>
    <w:rsid w:val="6A65568E"/>
    <w:rsid w:val="6A6A6D65"/>
    <w:rsid w:val="6A775E8A"/>
    <w:rsid w:val="6A8213EE"/>
    <w:rsid w:val="6A9553FE"/>
    <w:rsid w:val="6A9F48FD"/>
    <w:rsid w:val="6AC02AEF"/>
    <w:rsid w:val="6AC07030"/>
    <w:rsid w:val="6AC30E38"/>
    <w:rsid w:val="6ACB6656"/>
    <w:rsid w:val="6AD0268E"/>
    <w:rsid w:val="6ADB66AC"/>
    <w:rsid w:val="6ADD74FD"/>
    <w:rsid w:val="6AF15601"/>
    <w:rsid w:val="6AF66C96"/>
    <w:rsid w:val="6B0E118E"/>
    <w:rsid w:val="6B3816B9"/>
    <w:rsid w:val="6B457289"/>
    <w:rsid w:val="6B4736DA"/>
    <w:rsid w:val="6B4F341C"/>
    <w:rsid w:val="6B570F9E"/>
    <w:rsid w:val="6B5F0FAF"/>
    <w:rsid w:val="6B613AB3"/>
    <w:rsid w:val="6B6B39D0"/>
    <w:rsid w:val="6B704D44"/>
    <w:rsid w:val="6B7A4A17"/>
    <w:rsid w:val="6B7F1BF6"/>
    <w:rsid w:val="6B9512FD"/>
    <w:rsid w:val="6BB554FE"/>
    <w:rsid w:val="6BB87BB7"/>
    <w:rsid w:val="6BC12EDC"/>
    <w:rsid w:val="6BCB65E9"/>
    <w:rsid w:val="6BDB3000"/>
    <w:rsid w:val="6BE255D8"/>
    <w:rsid w:val="6BE76A97"/>
    <w:rsid w:val="6BF056A3"/>
    <w:rsid w:val="6BF43FAF"/>
    <w:rsid w:val="6BFB78C8"/>
    <w:rsid w:val="6C1363EA"/>
    <w:rsid w:val="6C1F175D"/>
    <w:rsid w:val="6C236C77"/>
    <w:rsid w:val="6C260AD1"/>
    <w:rsid w:val="6C383399"/>
    <w:rsid w:val="6C3B602B"/>
    <w:rsid w:val="6C3B76B6"/>
    <w:rsid w:val="6C3E480C"/>
    <w:rsid w:val="6C4A348A"/>
    <w:rsid w:val="6C4A4478"/>
    <w:rsid w:val="6C4E35E5"/>
    <w:rsid w:val="6C5002D5"/>
    <w:rsid w:val="6C516105"/>
    <w:rsid w:val="6C69343B"/>
    <w:rsid w:val="6C737CFB"/>
    <w:rsid w:val="6C777224"/>
    <w:rsid w:val="6C784906"/>
    <w:rsid w:val="6C83219C"/>
    <w:rsid w:val="6C833B41"/>
    <w:rsid w:val="6C9803A4"/>
    <w:rsid w:val="6CA405A4"/>
    <w:rsid w:val="6CD23598"/>
    <w:rsid w:val="6CD323B8"/>
    <w:rsid w:val="6CE66AF9"/>
    <w:rsid w:val="6CF33107"/>
    <w:rsid w:val="6CFB3061"/>
    <w:rsid w:val="6D243939"/>
    <w:rsid w:val="6D2F5EB0"/>
    <w:rsid w:val="6D3125B4"/>
    <w:rsid w:val="6D447778"/>
    <w:rsid w:val="6D4A5F2F"/>
    <w:rsid w:val="6D5F7732"/>
    <w:rsid w:val="6D620170"/>
    <w:rsid w:val="6D74531F"/>
    <w:rsid w:val="6D777E6B"/>
    <w:rsid w:val="6D84645E"/>
    <w:rsid w:val="6D8F437E"/>
    <w:rsid w:val="6D990245"/>
    <w:rsid w:val="6D997573"/>
    <w:rsid w:val="6D9D000B"/>
    <w:rsid w:val="6DA026C8"/>
    <w:rsid w:val="6DA02E41"/>
    <w:rsid w:val="6DA21D88"/>
    <w:rsid w:val="6DAB04EE"/>
    <w:rsid w:val="6DAC5479"/>
    <w:rsid w:val="6DAD12C4"/>
    <w:rsid w:val="6DB46943"/>
    <w:rsid w:val="6DC42971"/>
    <w:rsid w:val="6DC62455"/>
    <w:rsid w:val="6DE4394A"/>
    <w:rsid w:val="6DED7696"/>
    <w:rsid w:val="6DF60C91"/>
    <w:rsid w:val="6DF674A2"/>
    <w:rsid w:val="6E035FBA"/>
    <w:rsid w:val="6E123F60"/>
    <w:rsid w:val="6E1D0E7C"/>
    <w:rsid w:val="6E2E7FD1"/>
    <w:rsid w:val="6E5231A4"/>
    <w:rsid w:val="6E5A40EE"/>
    <w:rsid w:val="6E5C19CE"/>
    <w:rsid w:val="6E671D27"/>
    <w:rsid w:val="6E78772A"/>
    <w:rsid w:val="6E7D48F4"/>
    <w:rsid w:val="6E842069"/>
    <w:rsid w:val="6E9C16AF"/>
    <w:rsid w:val="6E9D390D"/>
    <w:rsid w:val="6EAC20D1"/>
    <w:rsid w:val="6EC44A40"/>
    <w:rsid w:val="6EE10B05"/>
    <w:rsid w:val="6EF31424"/>
    <w:rsid w:val="6F0472BB"/>
    <w:rsid w:val="6F125425"/>
    <w:rsid w:val="6F131D6E"/>
    <w:rsid w:val="6F1B6955"/>
    <w:rsid w:val="6F200617"/>
    <w:rsid w:val="6F206808"/>
    <w:rsid w:val="6F233CB6"/>
    <w:rsid w:val="6F322613"/>
    <w:rsid w:val="6F485B3A"/>
    <w:rsid w:val="6F537CC8"/>
    <w:rsid w:val="6F5940F5"/>
    <w:rsid w:val="6F5B3B07"/>
    <w:rsid w:val="6F6000F3"/>
    <w:rsid w:val="6F6D1E34"/>
    <w:rsid w:val="6F7A7501"/>
    <w:rsid w:val="6F813AAF"/>
    <w:rsid w:val="6F8249E0"/>
    <w:rsid w:val="6F8422F9"/>
    <w:rsid w:val="6FAB7D95"/>
    <w:rsid w:val="6FAD23B4"/>
    <w:rsid w:val="6FAD5E72"/>
    <w:rsid w:val="6FB9555A"/>
    <w:rsid w:val="6FBD7D61"/>
    <w:rsid w:val="6FC42EAB"/>
    <w:rsid w:val="6FD101F3"/>
    <w:rsid w:val="6FDE70E7"/>
    <w:rsid w:val="6FE54985"/>
    <w:rsid w:val="6FEC7554"/>
    <w:rsid w:val="6FF1283A"/>
    <w:rsid w:val="700D5DEC"/>
    <w:rsid w:val="70404539"/>
    <w:rsid w:val="70563262"/>
    <w:rsid w:val="705873A3"/>
    <w:rsid w:val="70726F06"/>
    <w:rsid w:val="708C46A0"/>
    <w:rsid w:val="709910D5"/>
    <w:rsid w:val="709C35CE"/>
    <w:rsid w:val="70A3462A"/>
    <w:rsid w:val="70B26D33"/>
    <w:rsid w:val="70B54946"/>
    <w:rsid w:val="70C932BA"/>
    <w:rsid w:val="70D216D3"/>
    <w:rsid w:val="70D9122B"/>
    <w:rsid w:val="70F63584"/>
    <w:rsid w:val="71013AC4"/>
    <w:rsid w:val="71116E10"/>
    <w:rsid w:val="711E75DA"/>
    <w:rsid w:val="71221C60"/>
    <w:rsid w:val="71306040"/>
    <w:rsid w:val="71534AAE"/>
    <w:rsid w:val="71550DBA"/>
    <w:rsid w:val="7158431A"/>
    <w:rsid w:val="71613AEC"/>
    <w:rsid w:val="716C54B9"/>
    <w:rsid w:val="717C638C"/>
    <w:rsid w:val="71896C8F"/>
    <w:rsid w:val="719B216D"/>
    <w:rsid w:val="71A9718D"/>
    <w:rsid w:val="71B330DD"/>
    <w:rsid w:val="71B752EE"/>
    <w:rsid w:val="71BE2769"/>
    <w:rsid w:val="71C66F16"/>
    <w:rsid w:val="71DB12A7"/>
    <w:rsid w:val="71E40223"/>
    <w:rsid w:val="71E70A22"/>
    <w:rsid w:val="7202262A"/>
    <w:rsid w:val="720860A3"/>
    <w:rsid w:val="72106F1F"/>
    <w:rsid w:val="721E7112"/>
    <w:rsid w:val="722D57C7"/>
    <w:rsid w:val="723423C2"/>
    <w:rsid w:val="724062B5"/>
    <w:rsid w:val="724A0704"/>
    <w:rsid w:val="724F46F0"/>
    <w:rsid w:val="7255143F"/>
    <w:rsid w:val="725D42D9"/>
    <w:rsid w:val="726436E6"/>
    <w:rsid w:val="72700C83"/>
    <w:rsid w:val="727E6483"/>
    <w:rsid w:val="72802E16"/>
    <w:rsid w:val="72843406"/>
    <w:rsid w:val="728453D5"/>
    <w:rsid w:val="72935827"/>
    <w:rsid w:val="729660C5"/>
    <w:rsid w:val="729B79DD"/>
    <w:rsid w:val="72A911B4"/>
    <w:rsid w:val="72AC0DAF"/>
    <w:rsid w:val="72BB1BA7"/>
    <w:rsid w:val="72C773DB"/>
    <w:rsid w:val="72D051AC"/>
    <w:rsid w:val="72D05F60"/>
    <w:rsid w:val="72E10CBC"/>
    <w:rsid w:val="72EB3D62"/>
    <w:rsid w:val="72ED426C"/>
    <w:rsid w:val="72F91A90"/>
    <w:rsid w:val="731C314C"/>
    <w:rsid w:val="73237AF4"/>
    <w:rsid w:val="732927A3"/>
    <w:rsid w:val="734333B2"/>
    <w:rsid w:val="73666CF1"/>
    <w:rsid w:val="7383558F"/>
    <w:rsid w:val="738B5FB1"/>
    <w:rsid w:val="73B02110"/>
    <w:rsid w:val="73B55BEF"/>
    <w:rsid w:val="73CA3785"/>
    <w:rsid w:val="73CE0E30"/>
    <w:rsid w:val="73D82886"/>
    <w:rsid w:val="73E42131"/>
    <w:rsid w:val="73F95D4E"/>
    <w:rsid w:val="74044161"/>
    <w:rsid w:val="7412793E"/>
    <w:rsid w:val="74194164"/>
    <w:rsid w:val="741C0ACA"/>
    <w:rsid w:val="742B0327"/>
    <w:rsid w:val="742D6B25"/>
    <w:rsid w:val="744446C4"/>
    <w:rsid w:val="74524A6C"/>
    <w:rsid w:val="745C1A87"/>
    <w:rsid w:val="745D46B6"/>
    <w:rsid w:val="74674908"/>
    <w:rsid w:val="74795F19"/>
    <w:rsid w:val="747E2170"/>
    <w:rsid w:val="74994FF2"/>
    <w:rsid w:val="74A93ADB"/>
    <w:rsid w:val="74AB764B"/>
    <w:rsid w:val="74B86703"/>
    <w:rsid w:val="74BA0C6B"/>
    <w:rsid w:val="74BB501E"/>
    <w:rsid w:val="74C25F4B"/>
    <w:rsid w:val="74EE31EA"/>
    <w:rsid w:val="74F039E8"/>
    <w:rsid w:val="74FA2880"/>
    <w:rsid w:val="750D20E7"/>
    <w:rsid w:val="75101C40"/>
    <w:rsid w:val="75223578"/>
    <w:rsid w:val="75225CBF"/>
    <w:rsid w:val="752E559B"/>
    <w:rsid w:val="75321B62"/>
    <w:rsid w:val="75350693"/>
    <w:rsid w:val="753B48E1"/>
    <w:rsid w:val="753D3667"/>
    <w:rsid w:val="7546677D"/>
    <w:rsid w:val="754B2AC0"/>
    <w:rsid w:val="754D466C"/>
    <w:rsid w:val="754F4CC4"/>
    <w:rsid w:val="7554600D"/>
    <w:rsid w:val="756338A7"/>
    <w:rsid w:val="756A69CE"/>
    <w:rsid w:val="756E0B0A"/>
    <w:rsid w:val="756F18B8"/>
    <w:rsid w:val="757031D9"/>
    <w:rsid w:val="7572083C"/>
    <w:rsid w:val="75734177"/>
    <w:rsid w:val="75806983"/>
    <w:rsid w:val="75814167"/>
    <w:rsid w:val="75842DFC"/>
    <w:rsid w:val="758C274B"/>
    <w:rsid w:val="758C7D84"/>
    <w:rsid w:val="758E0290"/>
    <w:rsid w:val="75A667A1"/>
    <w:rsid w:val="75B9416A"/>
    <w:rsid w:val="75BE0722"/>
    <w:rsid w:val="75C247F2"/>
    <w:rsid w:val="75CC7278"/>
    <w:rsid w:val="75CD7BB5"/>
    <w:rsid w:val="75D833A4"/>
    <w:rsid w:val="75ED7C1C"/>
    <w:rsid w:val="75F1698E"/>
    <w:rsid w:val="760F39BF"/>
    <w:rsid w:val="7616334A"/>
    <w:rsid w:val="762A3224"/>
    <w:rsid w:val="762C54EE"/>
    <w:rsid w:val="76395565"/>
    <w:rsid w:val="763A2BB0"/>
    <w:rsid w:val="76437D02"/>
    <w:rsid w:val="76442B95"/>
    <w:rsid w:val="7648159B"/>
    <w:rsid w:val="765120A6"/>
    <w:rsid w:val="766313D8"/>
    <w:rsid w:val="767F05D4"/>
    <w:rsid w:val="76A57736"/>
    <w:rsid w:val="76BF7D3D"/>
    <w:rsid w:val="76C52AEB"/>
    <w:rsid w:val="76D264D4"/>
    <w:rsid w:val="76D66A80"/>
    <w:rsid w:val="76E13C82"/>
    <w:rsid w:val="76E50934"/>
    <w:rsid w:val="76E955C3"/>
    <w:rsid w:val="76ED50F2"/>
    <w:rsid w:val="76F55C40"/>
    <w:rsid w:val="76FB26C3"/>
    <w:rsid w:val="76FD43AC"/>
    <w:rsid w:val="76FF2AE0"/>
    <w:rsid w:val="770065F7"/>
    <w:rsid w:val="77123ACC"/>
    <w:rsid w:val="77247924"/>
    <w:rsid w:val="772B1B20"/>
    <w:rsid w:val="772D42F1"/>
    <w:rsid w:val="77406B01"/>
    <w:rsid w:val="77510935"/>
    <w:rsid w:val="77533C64"/>
    <w:rsid w:val="77545425"/>
    <w:rsid w:val="775550B6"/>
    <w:rsid w:val="77634F3B"/>
    <w:rsid w:val="77691105"/>
    <w:rsid w:val="77881EB9"/>
    <w:rsid w:val="778A3EDB"/>
    <w:rsid w:val="778E76B4"/>
    <w:rsid w:val="77CA2EEF"/>
    <w:rsid w:val="77D36332"/>
    <w:rsid w:val="77D62A56"/>
    <w:rsid w:val="77D75529"/>
    <w:rsid w:val="77E52DB0"/>
    <w:rsid w:val="77E62733"/>
    <w:rsid w:val="77F84B71"/>
    <w:rsid w:val="780E1955"/>
    <w:rsid w:val="781365ED"/>
    <w:rsid w:val="781A23A0"/>
    <w:rsid w:val="781C021C"/>
    <w:rsid w:val="78293DC3"/>
    <w:rsid w:val="782D2D9B"/>
    <w:rsid w:val="783A6B2F"/>
    <w:rsid w:val="783F4F70"/>
    <w:rsid w:val="78542BE7"/>
    <w:rsid w:val="785B4C20"/>
    <w:rsid w:val="785D218D"/>
    <w:rsid w:val="788B1B55"/>
    <w:rsid w:val="78AB03F5"/>
    <w:rsid w:val="78AB4E34"/>
    <w:rsid w:val="78B8567C"/>
    <w:rsid w:val="78EA5B67"/>
    <w:rsid w:val="78F37C03"/>
    <w:rsid w:val="78F7615B"/>
    <w:rsid w:val="78FD2962"/>
    <w:rsid w:val="79157D37"/>
    <w:rsid w:val="792C013A"/>
    <w:rsid w:val="792F4674"/>
    <w:rsid w:val="79306A60"/>
    <w:rsid w:val="79307089"/>
    <w:rsid w:val="79373219"/>
    <w:rsid w:val="794A4288"/>
    <w:rsid w:val="794C7980"/>
    <w:rsid w:val="7954036F"/>
    <w:rsid w:val="79607A1B"/>
    <w:rsid w:val="7963139E"/>
    <w:rsid w:val="796A36B4"/>
    <w:rsid w:val="796F2A8D"/>
    <w:rsid w:val="797A39DC"/>
    <w:rsid w:val="798B23A6"/>
    <w:rsid w:val="79A04DFD"/>
    <w:rsid w:val="79A300EC"/>
    <w:rsid w:val="79A86542"/>
    <w:rsid w:val="79BE5E62"/>
    <w:rsid w:val="79D00261"/>
    <w:rsid w:val="79D030E6"/>
    <w:rsid w:val="79D72059"/>
    <w:rsid w:val="79D75784"/>
    <w:rsid w:val="79D8175C"/>
    <w:rsid w:val="79D917F7"/>
    <w:rsid w:val="79E34D47"/>
    <w:rsid w:val="79EC33C3"/>
    <w:rsid w:val="79ED081B"/>
    <w:rsid w:val="79FE3CA3"/>
    <w:rsid w:val="7A195421"/>
    <w:rsid w:val="7A1C1793"/>
    <w:rsid w:val="7A1C4DC7"/>
    <w:rsid w:val="7A317435"/>
    <w:rsid w:val="7A3A078E"/>
    <w:rsid w:val="7A3E119B"/>
    <w:rsid w:val="7A417F22"/>
    <w:rsid w:val="7A45124E"/>
    <w:rsid w:val="7A4928E9"/>
    <w:rsid w:val="7A4C7BCA"/>
    <w:rsid w:val="7A664EA9"/>
    <w:rsid w:val="7A6A29B4"/>
    <w:rsid w:val="7A7E555C"/>
    <w:rsid w:val="7A7F307F"/>
    <w:rsid w:val="7A850292"/>
    <w:rsid w:val="7A864059"/>
    <w:rsid w:val="7A8C0BE4"/>
    <w:rsid w:val="7A991285"/>
    <w:rsid w:val="7AAC03BC"/>
    <w:rsid w:val="7AAE120D"/>
    <w:rsid w:val="7AB2157C"/>
    <w:rsid w:val="7AB865C0"/>
    <w:rsid w:val="7AC179AB"/>
    <w:rsid w:val="7AC528C4"/>
    <w:rsid w:val="7AC77F5C"/>
    <w:rsid w:val="7ACE4545"/>
    <w:rsid w:val="7AE80992"/>
    <w:rsid w:val="7AE9752E"/>
    <w:rsid w:val="7AEC1055"/>
    <w:rsid w:val="7AF250BD"/>
    <w:rsid w:val="7AF51135"/>
    <w:rsid w:val="7AF6094A"/>
    <w:rsid w:val="7AFC2853"/>
    <w:rsid w:val="7AFE078F"/>
    <w:rsid w:val="7B0320BB"/>
    <w:rsid w:val="7B1E76B6"/>
    <w:rsid w:val="7B220D7A"/>
    <w:rsid w:val="7B2B5921"/>
    <w:rsid w:val="7B2D07A7"/>
    <w:rsid w:val="7B396E35"/>
    <w:rsid w:val="7B5204F9"/>
    <w:rsid w:val="7B612D94"/>
    <w:rsid w:val="7B615DFB"/>
    <w:rsid w:val="7B69538B"/>
    <w:rsid w:val="7B6E3852"/>
    <w:rsid w:val="7B713E82"/>
    <w:rsid w:val="7B745405"/>
    <w:rsid w:val="7B77505D"/>
    <w:rsid w:val="7B7E5E0A"/>
    <w:rsid w:val="7B89373C"/>
    <w:rsid w:val="7B8B54F1"/>
    <w:rsid w:val="7B902D5B"/>
    <w:rsid w:val="7BCB1552"/>
    <w:rsid w:val="7BCD7043"/>
    <w:rsid w:val="7BD947C0"/>
    <w:rsid w:val="7BDA2B39"/>
    <w:rsid w:val="7BE114B4"/>
    <w:rsid w:val="7BED57FB"/>
    <w:rsid w:val="7C0A4F8F"/>
    <w:rsid w:val="7C274E7E"/>
    <w:rsid w:val="7C280E42"/>
    <w:rsid w:val="7C4A7F77"/>
    <w:rsid w:val="7C4F49BF"/>
    <w:rsid w:val="7C5951EB"/>
    <w:rsid w:val="7C5F4699"/>
    <w:rsid w:val="7C6B5336"/>
    <w:rsid w:val="7C7F4F3C"/>
    <w:rsid w:val="7C8E405C"/>
    <w:rsid w:val="7C9C55B4"/>
    <w:rsid w:val="7CA544A2"/>
    <w:rsid w:val="7CA91615"/>
    <w:rsid w:val="7CAC6750"/>
    <w:rsid w:val="7CB347D7"/>
    <w:rsid w:val="7CCD67D7"/>
    <w:rsid w:val="7CDA09AD"/>
    <w:rsid w:val="7CDB518C"/>
    <w:rsid w:val="7CE21673"/>
    <w:rsid w:val="7CE2570E"/>
    <w:rsid w:val="7CF45745"/>
    <w:rsid w:val="7D0E3538"/>
    <w:rsid w:val="7D1E37D2"/>
    <w:rsid w:val="7D4033FD"/>
    <w:rsid w:val="7D4D5856"/>
    <w:rsid w:val="7D535901"/>
    <w:rsid w:val="7D537A55"/>
    <w:rsid w:val="7D737A9C"/>
    <w:rsid w:val="7D8234F7"/>
    <w:rsid w:val="7DAA16F6"/>
    <w:rsid w:val="7DC47019"/>
    <w:rsid w:val="7DCA2855"/>
    <w:rsid w:val="7DE14EF9"/>
    <w:rsid w:val="7DEF3EAB"/>
    <w:rsid w:val="7E0E416B"/>
    <w:rsid w:val="7E183EEA"/>
    <w:rsid w:val="7E245663"/>
    <w:rsid w:val="7E413003"/>
    <w:rsid w:val="7E440B2B"/>
    <w:rsid w:val="7E4A22B2"/>
    <w:rsid w:val="7E4C02D3"/>
    <w:rsid w:val="7E4F61B6"/>
    <w:rsid w:val="7E5022F4"/>
    <w:rsid w:val="7E5747D4"/>
    <w:rsid w:val="7E651BA1"/>
    <w:rsid w:val="7E6752B6"/>
    <w:rsid w:val="7E717A7B"/>
    <w:rsid w:val="7E720C01"/>
    <w:rsid w:val="7E80292D"/>
    <w:rsid w:val="7E84382C"/>
    <w:rsid w:val="7E855AE7"/>
    <w:rsid w:val="7E9D718F"/>
    <w:rsid w:val="7EA7411B"/>
    <w:rsid w:val="7EA874D5"/>
    <w:rsid w:val="7EAA0221"/>
    <w:rsid w:val="7EB02A3C"/>
    <w:rsid w:val="7EB714C1"/>
    <w:rsid w:val="7EB81375"/>
    <w:rsid w:val="7EC92354"/>
    <w:rsid w:val="7ECF4278"/>
    <w:rsid w:val="7ED326C7"/>
    <w:rsid w:val="7F0A6F2E"/>
    <w:rsid w:val="7F103634"/>
    <w:rsid w:val="7F1D3602"/>
    <w:rsid w:val="7F1E459D"/>
    <w:rsid w:val="7F21551C"/>
    <w:rsid w:val="7F251450"/>
    <w:rsid w:val="7F296027"/>
    <w:rsid w:val="7F36688A"/>
    <w:rsid w:val="7F381A47"/>
    <w:rsid w:val="7F3826E4"/>
    <w:rsid w:val="7F3932D6"/>
    <w:rsid w:val="7F3B3199"/>
    <w:rsid w:val="7F3D07F6"/>
    <w:rsid w:val="7F40446B"/>
    <w:rsid w:val="7F4D23DA"/>
    <w:rsid w:val="7F610509"/>
    <w:rsid w:val="7F613C7E"/>
    <w:rsid w:val="7F827F3A"/>
    <w:rsid w:val="7F912BF1"/>
    <w:rsid w:val="7FA4150B"/>
    <w:rsid w:val="7FCC65E5"/>
    <w:rsid w:val="7FED79B9"/>
    <w:rsid w:val="7FF70B82"/>
    <w:rsid w:val="7FF83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3"/>
    <w:qFormat/>
    <w:uiPriority w:val="0"/>
    <w:pPr>
      <w:ind w:left="1418" w:hanging="1418"/>
      <w:outlineLvl w:val="3"/>
    </w:pPr>
    <w:rPr>
      <w:sz w:val="24"/>
    </w:rPr>
  </w:style>
  <w:style w:type="paragraph" w:styleId="6">
    <w:name w:val="heading 5"/>
    <w:basedOn w:val="5"/>
    <w:next w:val="1"/>
    <w:link w:val="84"/>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28">
    <w:name w:val="toc 9"/>
    <w:basedOn w:val="24"/>
    <w:next w:val="1"/>
    <w:qFormat/>
    <w:uiPriority w:val="39"/>
    <w:pPr>
      <w:ind w:left="1418" w:hanging="1418"/>
    </w:pPr>
  </w:style>
  <w:style w:type="paragraph" w:styleId="29">
    <w:name w:val="Normal (Web)"/>
    <w:basedOn w:val="1"/>
    <w:qFormat/>
    <w:uiPriority w:val="99"/>
    <w:rPr>
      <w:sz w:val="24"/>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next w:val="23"/>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1"/>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标题 4 字符"/>
    <w:link w:val="5"/>
    <w:qFormat/>
    <w:uiPriority w:val="0"/>
    <w:rPr>
      <w:sz w:val="24"/>
    </w:rPr>
  </w:style>
  <w:style w:type="character" w:customStyle="1" w:styleId="84">
    <w:name w:val="标题 5 字符"/>
    <w:link w:val="6"/>
    <w:qFormat/>
    <w:uiPriority w:val="0"/>
    <w:rPr>
      <w:sz w:val="22"/>
    </w:rPr>
  </w:style>
  <w:style w:type="paragraph" w:customStyle="1" w:styleId="85">
    <w:name w:val="列出段落1"/>
    <w:basedOn w:val="1"/>
    <w:link w:val="86"/>
    <w:qFormat/>
    <w:uiPriority w:val="0"/>
    <w:pPr>
      <w:widowControl w:val="0"/>
      <w:spacing w:after="0"/>
      <w:ind w:firstLine="420" w:firstLineChars="200"/>
      <w:jc w:val="both"/>
    </w:pPr>
    <w:rPr>
      <w:rFonts w:hint="eastAsia" w:ascii="Yu Mincho" w:hAnsi="Yu Mincho" w:eastAsia="Yu Mincho"/>
      <w:kern w:val="2"/>
      <w:sz w:val="21"/>
      <w:szCs w:val="22"/>
      <w:lang w:val="en-US" w:eastAsia="zh-CN"/>
    </w:rPr>
  </w:style>
  <w:style w:type="character" w:customStyle="1" w:styleId="86">
    <w:name w:val="列出段落 字符"/>
    <w:basedOn w:val="32"/>
    <w:link w:val="85"/>
    <w:qFormat/>
    <w:uiPriority w:val="0"/>
    <w:rPr>
      <w:rFonts w:hint="eastAsia" w:ascii="Yu Mincho" w:hAnsi="Yu Mincho" w:eastAsia="Yu Mincho" w:cs="Times New Roman"/>
      <w:kern w:val="2"/>
      <w:sz w:val="21"/>
      <w:szCs w:val="22"/>
      <w:lang w:eastAsia="zh-CN"/>
    </w:rPr>
  </w:style>
  <w:style w:type="paragraph" w:customStyle="1" w:styleId="87">
    <w:name w:val="列出段落11"/>
    <w:basedOn w:val="1"/>
    <w:qFormat/>
    <w:uiPriority w:val="0"/>
    <w:pPr>
      <w:widowControl w:val="0"/>
      <w:spacing w:after="0"/>
      <w:ind w:firstLine="420" w:firstLineChars="200"/>
      <w:jc w:val="both"/>
    </w:pPr>
    <w:rPr>
      <w:rFonts w:hint="eastAsia" w:ascii="Yu Mincho" w:hAnsi="Yu Mincho" w:eastAsia="Yu Mincho"/>
      <w:kern w:val="2"/>
      <w:sz w:val="21"/>
      <w:szCs w:val="22"/>
      <w:lang w:val="en-US" w:eastAsia="zh-CN"/>
    </w:rPr>
  </w:style>
  <w:style w:type="character" w:customStyle="1" w:styleId="88">
    <w:name w:val="TAL Car"/>
    <w:basedOn w:val="32"/>
    <w:qFormat/>
    <w:uiPriority w:val="0"/>
    <w:rPr>
      <w:rFonts w:ascii="Arial" w:hAnsi="Arial" w:eastAsia="Times New Roman" w:cs="Times New Roman"/>
      <w:sz w:val="18"/>
      <w:szCs w:val="20"/>
      <w:lang w:val="en-US" w:eastAsia="en-US"/>
    </w:rPr>
  </w:style>
  <w:style w:type="character" w:customStyle="1" w:styleId="89">
    <w:name w:val="TAC Char"/>
    <w:basedOn w:val="32"/>
    <w:qFormat/>
    <w:uiPriority w:val="0"/>
    <w:rPr>
      <w:rFonts w:hint="default" w:ascii="Arial" w:hAnsi="Arial" w:eastAsia="Times New Roman" w:cs="Times New Roman"/>
      <w:sz w:val="18"/>
      <w:szCs w:val="20"/>
      <w:lang w:val="en-US" w:eastAsia="en-US"/>
    </w:rPr>
  </w:style>
  <w:style w:type="character" w:customStyle="1" w:styleId="90">
    <w:name w:val="TAH Car"/>
    <w:basedOn w:val="32"/>
    <w:qFormat/>
    <w:uiPriority w:val="0"/>
    <w:rPr>
      <w:rFonts w:hint="default" w:ascii="Arial" w:hAnsi="Arial" w:eastAsia="Times New Roman" w:cs="Times New Roman"/>
      <w:b/>
      <w:sz w:val="18"/>
      <w:szCs w:val="20"/>
      <w:lang w:val="en-US" w:eastAsia="en-US"/>
    </w:rPr>
  </w:style>
  <w:style w:type="character" w:customStyle="1" w:styleId="91">
    <w:name w:val="TAN Char"/>
    <w:basedOn w:val="32"/>
    <w:qFormat/>
    <w:uiPriority w:val="0"/>
    <w:rPr>
      <w:rFonts w:hint="default" w:ascii="Arial" w:hAnsi="Arial" w:eastAsia="Times New Roman" w:cs="Times New Roman"/>
      <w:sz w:val="18"/>
      <w:szCs w:val="20"/>
      <w:lang w:val="en-US" w:eastAsia="en-US"/>
    </w:rPr>
  </w:style>
  <w:style w:type="paragraph" w:customStyle="1" w:styleId="92">
    <w:name w:val="List Paragraph1"/>
    <w:basedOn w:val="1"/>
    <w:qFormat/>
    <w:uiPriority w:val="0"/>
    <w:pPr>
      <w:overflowPunct w:val="0"/>
      <w:autoSpaceDE w:val="0"/>
      <w:autoSpaceDN w:val="0"/>
      <w:adjustRightInd w:val="0"/>
      <w:spacing w:before="100" w:beforeAutospacing="1"/>
      <w:ind w:firstLine="420" w:firstLineChars="200"/>
      <w:textAlignment w:val="baseline"/>
    </w:pPr>
    <w:rPr>
      <w:rFonts w:eastAsia="MS Mincho"/>
      <w:sz w:val="24"/>
      <w:szCs w:val="24"/>
      <w:lang w:val="en-US" w:eastAsia="zh-CN"/>
    </w:rPr>
  </w:style>
  <w:style w:type="paragraph" w:customStyle="1" w:styleId="93">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4DBFD-518C-4D3B-8B66-515BD99C8CE5}">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6</Pages>
  <Words>2316</Words>
  <Characters>13202</Characters>
  <Lines>110</Lines>
  <Paragraphs>30</Paragraphs>
  <TotalTime>1</TotalTime>
  <ScaleCrop>false</ScaleCrop>
  <LinksUpToDate>false</LinksUpToDate>
  <CharactersWithSpaces>15488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2025-10-03T10:34:16Z</dcterms:modified>
  <dc:subject>&lt;Title 1; Title 2&gt; (Release 14 | 13 |12)</dc:subject>
  <dc:title>3GPP TS ab.cde</dc:title>
  <cp:revision>360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